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46" w:rsidRDefault="001F623C" w:rsidP="004C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>Анализ</w:t>
      </w:r>
      <w:r w:rsidR="00772413" w:rsidRPr="004C27AC">
        <w:rPr>
          <w:rFonts w:ascii="Times New Roman" w:hAnsi="Times New Roman" w:cs="Times New Roman"/>
          <w:b/>
          <w:sz w:val="24"/>
          <w:szCs w:val="24"/>
        </w:rPr>
        <w:t xml:space="preserve"> работы РМО</w:t>
      </w:r>
      <w:r w:rsidRPr="004C27AC">
        <w:rPr>
          <w:rFonts w:ascii="Times New Roman" w:hAnsi="Times New Roman" w:cs="Times New Roman"/>
          <w:b/>
          <w:sz w:val="24"/>
          <w:szCs w:val="24"/>
        </w:rPr>
        <w:t xml:space="preserve"> учителей иностранных языков</w:t>
      </w:r>
      <w:r w:rsidR="00772413" w:rsidRPr="004C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F7" w:rsidRPr="004C27AC">
        <w:rPr>
          <w:rFonts w:ascii="Times New Roman" w:hAnsi="Times New Roman" w:cs="Times New Roman"/>
          <w:b/>
          <w:sz w:val="24"/>
          <w:szCs w:val="24"/>
        </w:rPr>
        <w:t>за 2018-2019</w:t>
      </w:r>
      <w:r w:rsidR="00772413" w:rsidRPr="004C27AC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5868BE">
        <w:rPr>
          <w:rFonts w:ascii="Times New Roman" w:hAnsi="Times New Roman" w:cs="Times New Roman"/>
          <w:b/>
          <w:sz w:val="24"/>
          <w:szCs w:val="24"/>
        </w:rPr>
        <w:t>г</w:t>
      </w:r>
      <w:r w:rsidR="00772413" w:rsidRPr="004C27AC">
        <w:rPr>
          <w:rFonts w:ascii="Times New Roman" w:hAnsi="Times New Roman" w:cs="Times New Roman"/>
          <w:b/>
          <w:sz w:val="24"/>
          <w:szCs w:val="24"/>
        </w:rPr>
        <w:t>од</w:t>
      </w:r>
    </w:p>
    <w:p w:rsidR="004C27AC" w:rsidRPr="004C27AC" w:rsidRDefault="004C27AC" w:rsidP="004C2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23C" w:rsidRPr="004C27AC" w:rsidRDefault="001F623C" w:rsidP="004C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D8" w:rsidRPr="00242BF9" w:rsidRDefault="006C60D8" w:rsidP="00242BF9">
      <w:pPr>
        <w:pStyle w:val="a4"/>
        <w:numPr>
          <w:ilvl w:val="0"/>
          <w:numId w:val="17"/>
        </w:numPr>
        <w:rPr>
          <w:b/>
        </w:rPr>
      </w:pPr>
      <w:r w:rsidRPr="00242BF9">
        <w:rPr>
          <w:b/>
        </w:rPr>
        <w:t>Общие сведения о педа</w:t>
      </w:r>
      <w:r w:rsidR="00C40A65" w:rsidRPr="00242BF9">
        <w:rPr>
          <w:b/>
        </w:rPr>
        <w:t xml:space="preserve">гогическом составе РМО </w:t>
      </w:r>
    </w:p>
    <w:p w:rsidR="004C27AC" w:rsidRPr="004C27AC" w:rsidRDefault="004C27AC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524"/>
        <w:gridCol w:w="1524"/>
        <w:gridCol w:w="1630"/>
        <w:gridCol w:w="1418"/>
        <w:gridCol w:w="3402"/>
      </w:tblGrid>
      <w:tr w:rsidR="00C40A65" w:rsidRPr="004C27AC" w:rsidTr="009A3EF8">
        <w:tc>
          <w:tcPr>
            <w:tcW w:w="1384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Всего учителей </w:t>
            </w:r>
            <w:r w:rsidR="009A3EF8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3260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Их них, участников проекта </w:t>
            </w:r>
            <w:r w:rsidR="004E6AD3" w:rsidRPr="004C27AC">
              <w:rPr>
                <w:rFonts w:ascii="Times New Roman" w:hAnsi="Times New Roman" w:cs="Times New Roman"/>
                <w:sz w:val="24"/>
                <w:szCs w:val="24"/>
              </w:rPr>
              <w:t>РМО ИЯ</w:t>
            </w:r>
          </w:p>
        </w:tc>
        <w:tc>
          <w:tcPr>
            <w:tcW w:w="1524" w:type="dxa"/>
          </w:tcPr>
          <w:p w:rsidR="00C40A65" w:rsidRPr="004C27AC" w:rsidRDefault="009A3EF8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40A65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524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первая кв. категории</w:t>
            </w:r>
          </w:p>
        </w:tc>
        <w:tc>
          <w:tcPr>
            <w:tcW w:w="1630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0A65" w:rsidRPr="004C27AC">
              <w:rPr>
                <w:rFonts w:ascii="Times New Roman" w:hAnsi="Times New Roman" w:cs="Times New Roman"/>
                <w:sz w:val="24"/>
                <w:szCs w:val="24"/>
              </w:rPr>
              <w:t>е аттестован</w:t>
            </w:r>
          </w:p>
        </w:tc>
        <w:tc>
          <w:tcPr>
            <w:tcW w:w="3402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по предмету в 2018-2019 </w:t>
            </w:r>
            <w:proofErr w:type="spellStart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. (тематика)</w:t>
            </w:r>
          </w:p>
        </w:tc>
      </w:tr>
      <w:tr w:rsidR="00C40A65" w:rsidRPr="004C27AC" w:rsidTr="009A3EF8">
        <w:tc>
          <w:tcPr>
            <w:tcW w:w="1384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C40A65" w:rsidRPr="004C27AC" w:rsidRDefault="00C40A65" w:rsidP="004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5868BE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  <w:r w:rsidR="005868BE">
              <w:rPr>
                <w:rFonts w:ascii="Times New Roman" w:hAnsi="Times New Roman" w:cs="Times New Roman"/>
                <w:sz w:val="24"/>
                <w:szCs w:val="24"/>
              </w:rPr>
              <w:t xml:space="preserve"> (29%)</w:t>
            </w:r>
          </w:p>
          <w:p w:rsidR="00C40A65" w:rsidRPr="004C27AC" w:rsidRDefault="00C40A65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65" w:rsidRDefault="00C40A65" w:rsidP="004C2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проектная группа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: 5 человек </w:t>
            </w:r>
            <w:r w:rsidRPr="004C27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27AC">
              <w:rPr>
                <w:rFonts w:ascii="Times New Roman" w:hAnsi="Times New Roman" w:cs="Times New Roman"/>
                <w:sz w:val="20"/>
                <w:szCs w:val="20"/>
              </w:rPr>
              <w:t>Грылева</w:t>
            </w:r>
            <w:proofErr w:type="spellEnd"/>
            <w:r w:rsidRPr="004C27AC">
              <w:rPr>
                <w:rFonts w:ascii="Times New Roman" w:hAnsi="Times New Roman" w:cs="Times New Roman"/>
                <w:sz w:val="20"/>
                <w:szCs w:val="20"/>
              </w:rPr>
              <w:t xml:space="preserve"> Е.П., </w:t>
            </w:r>
            <w:proofErr w:type="spellStart"/>
            <w:r w:rsidRPr="004C27AC">
              <w:rPr>
                <w:rFonts w:ascii="Times New Roman" w:hAnsi="Times New Roman" w:cs="Times New Roman"/>
                <w:sz w:val="20"/>
                <w:szCs w:val="20"/>
              </w:rPr>
              <w:t>Малюкевич</w:t>
            </w:r>
            <w:proofErr w:type="spellEnd"/>
            <w:r w:rsidRPr="004C27AC">
              <w:rPr>
                <w:rFonts w:ascii="Times New Roman" w:hAnsi="Times New Roman" w:cs="Times New Roman"/>
                <w:sz w:val="20"/>
                <w:szCs w:val="20"/>
              </w:rPr>
              <w:t xml:space="preserve"> С.С., Соколова И.В., Романенко М.М., Тарасова М.В.)</w:t>
            </w:r>
          </w:p>
          <w:p w:rsidR="004C27AC" w:rsidRPr="005868BE" w:rsidRDefault="004C27AC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экспериментальны</w:t>
            </w:r>
            <w:r w:rsidR="00C40A65" w:rsidRPr="004C2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классов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: 6</w:t>
            </w:r>
            <w:r w:rsidR="00C40A65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A65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65" w:rsidRPr="004C27AC">
              <w:rPr>
                <w:rFonts w:ascii="Times New Roman" w:hAnsi="Times New Roman" w:cs="Times New Roman"/>
                <w:sz w:val="20"/>
                <w:szCs w:val="20"/>
              </w:rPr>
              <w:t xml:space="preserve">(Вепрева Л.В., </w:t>
            </w:r>
            <w:proofErr w:type="spellStart"/>
            <w:r w:rsidR="00C40A65" w:rsidRPr="004C27AC">
              <w:rPr>
                <w:rFonts w:ascii="Times New Roman" w:hAnsi="Times New Roman" w:cs="Times New Roman"/>
                <w:sz w:val="20"/>
                <w:szCs w:val="20"/>
              </w:rPr>
              <w:t>Хадерер</w:t>
            </w:r>
            <w:proofErr w:type="spellEnd"/>
            <w:r w:rsidR="00C40A65" w:rsidRPr="004C27AC">
              <w:rPr>
                <w:rFonts w:ascii="Times New Roman" w:hAnsi="Times New Roman" w:cs="Times New Roman"/>
                <w:sz w:val="20"/>
                <w:szCs w:val="20"/>
              </w:rPr>
              <w:t xml:space="preserve"> Е.В., Шишкина О.А., Семенова И.И., </w:t>
            </w:r>
            <w:proofErr w:type="spellStart"/>
            <w:r w:rsidR="00C40A65" w:rsidRPr="004C27AC">
              <w:rPr>
                <w:rFonts w:ascii="Times New Roman" w:hAnsi="Times New Roman" w:cs="Times New Roman"/>
                <w:sz w:val="20"/>
                <w:szCs w:val="20"/>
              </w:rPr>
              <w:t>Ботвина</w:t>
            </w:r>
            <w:proofErr w:type="spellEnd"/>
            <w:r w:rsidR="00C40A65" w:rsidRPr="004C27AC">
              <w:rPr>
                <w:rFonts w:ascii="Times New Roman" w:hAnsi="Times New Roman" w:cs="Times New Roman"/>
                <w:sz w:val="20"/>
                <w:szCs w:val="20"/>
              </w:rPr>
              <w:t xml:space="preserve"> И.А., Батурина С.Ю.)</w:t>
            </w:r>
          </w:p>
        </w:tc>
        <w:tc>
          <w:tcPr>
            <w:tcW w:w="1524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40A65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  <w:r w:rsidR="009A3EF8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курсовую подготовку (из них 7 учителей несколько курсов повышения квалификации)</w:t>
            </w:r>
          </w:p>
          <w:p w:rsidR="004E6AD3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D3" w:rsidRPr="004C27AC" w:rsidRDefault="004E6AD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тематика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6AD3" w:rsidRPr="004C27AC" w:rsidRDefault="004E6AD3" w:rsidP="004C27AC">
            <w:pPr>
              <w:pStyle w:val="a4"/>
              <w:numPr>
                <w:ilvl w:val="0"/>
                <w:numId w:val="16"/>
              </w:numPr>
              <w:ind w:left="318"/>
            </w:pPr>
            <w:r w:rsidRPr="004C27AC">
              <w:t xml:space="preserve">методика преподавания предмета, в </w:t>
            </w:r>
            <w:proofErr w:type="spellStart"/>
            <w:r w:rsidRPr="004C27AC">
              <w:t>т.ч</w:t>
            </w:r>
            <w:proofErr w:type="spellEnd"/>
            <w:r w:rsidRPr="004C27AC">
              <w:t xml:space="preserve">. </w:t>
            </w:r>
            <w:r w:rsidR="009A3EF8" w:rsidRPr="004C27AC">
              <w:t>технологии обучения в рамках ФГОС</w:t>
            </w:r>
            <w:r w:rsidRPr="004C27AC">
              <w:t>;</w:t>
            </w:r>
          </w:p>
          <w:p w:rsidR="004E6AD3" w:rsidRPr="004C27AC" w:rsidRDefault="004E6AD3" w:rsidP="004C27AC">
            <w:pPr>
              <w:pStyle w:val="a4"/>
              <w:numPr>
                <w:ilvl w:val="0"/>
                <w:numId w:val="16"/>
              </w:numPr>
              <w:ind w:left="318"/>
            </w:pPr>
            <w:r w:rsidRPr="004C27AC">
              <w:t>обучение детей с ОВЗ;</w:t>
            </w:r>
          </w:p>
          <w:p w:rsidR="004E6AD3" w:rsidRPr="004C27AC" w:rsidRDefault="009A3EF8" w:rsidP="004C27AC">
            <w:pPr>
              <w:pStyle w:val="a4"/>
              <w:numPr>
                <w:ilvl w:val="0"/>
                <w:numId w:val="16"/>
              </w:numPr>
              <w:ind w:left="318"/>
            </w:pPr>
            <w:r w:rsidRPr="004C27AC">
              <w:t>подготовка экспертов региональных предметных комиссий.</w:t>
            </w:r>
          </w:p>
        </w:tc>
      </w:tr>
    </w:tbl>
    <w:p w:rsidR="004C27AC" w:rsidRDefault="004C27AC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BF9" w:rsidRPr="00242BF9" w:rsidRDefault="00242BF9" w:rsidP="00242BF9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</w:rPr>
        <w:t>Проект, реализуемый РМО ИЯ</w:t>
      </w:r>
    </w:p>
    <w:p w:rsidR="00242BF9" w:rsidRPr="00242BF9" w:rsidRDefault="00242BF9" w:rsidP="00242BF9">
      <w:pPr>
        <w:pStyle w:val="a4"/>
        <w:ind w:left="1080"/>
        <w:rPr>
          <w:b/>
          <w:lang w:val="en-US"/>
        </w:rPr>
      </w:pPr>
    </w:p>
    <w:p w:rsidR="004C27AC" w:rsidRPr="004C27AC" w:rsidRDefault="004C27AC" w:rsidP="004C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 xml:space="preserve">Тема проекта: </w:t>
      </w:r>
      <w:r w:rsidRPr="004C27AC">
        <w:rPr>
          <w:rFonts w:ascii="Times New Roman" w:hAnsi="Times New Roman" w:cs="Times New Roman"/>
          <w:sz w:val="24"/>
          <w:szCs w:val="24"/>
        </w:rPr>
        <w:t>«</w:t>
      </w:r>
      <w:r w:rsidRPr="004C27AC">
        <w:rPr>
          <w:rFonts w:ascii="Times New Roman" w:hAnsi="Times New Roman" w:cs="Times New Roman"/>
          <w:sz w:val="24"/>
          <w:szCs w:val="24"/>
          <w:lang w:val="en-US"/>
        </w:rPr>
        <w:t>Cum</w:t>
      </w:r>
      <w:r w:rsidRPr="004C27AC">
        <w:rPr>
          <w:rFonts w:ascii="Times New Roman" w:hAnsi="Times New Roman" w:cs="Times New Roman"/>
          <w:sz w:val="24"/>
          <w:szCs w:val="24"/>
        </w:rPr>
        <w:t xml:space="preserve"> </w:t>
      </w:r>
      <w:r w:rsidRPr="004C27AC">
        <w:rPr>
          <w:rFonts w:ascii="Times New Roman" w:hAnsi="Times New Roman" w:cs="Times New Roman"/>
          <w:sz w:val="24"/>
          <w:szCs w:val="24"/>
          <w:lang w:val="en-US"/>
        </w:rPr>
        <w:t>rem</w:t>
      </w:r>
      <w:r w:rsidRPr="004C27AC">
        <w:rPr>
          <w:rFonts w:ascii="Times New Roman" w:hAnsi="Times New Roman" w:cs="Times New Roman"/>
          <w:sz w:val="24"/>
          <w:szCs w:val="24"/>
        </w:rPr>
        <w:t xml:space="preserve"> </w:t>
      </w:r>
      <w:r w:rsidRPr="004C27AC">
        <w:rPr>
          <w:rFonts w:ascii="Times New Roman" w:hAnsi="Times New Roman" w:cs="Times New Roman"/>
          <w:sz w:val="24"/>
          <w:szCs w:val="24"/>
          <w:lang w:val="en-US"/>
        </w:rPr>
        <w:t>animus</w:t>
      </w:r>
      <w:r w:rsidRPr="004C2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7AC">
        <w:rPr>
          <w:rFonts w:ascii="Times New Roman" w:hAnsi="Times New Roman" w:cs="Times New Roman"/>
          <w:sz w:val="24"/>
          <w:szCs w:val="24"/>
          <w:lang w:val="en-US"/>
        </w:rPr>
        <w:t>occupavit</w:t>
      </w:r>
      <w:proofErr w:type="spellEnd"/>
      <w:r w:rsidRPr="004C2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7AC">
        <w:rPr>
          <w:rFonts w:ascii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4C27AC">
        <w:rPr>
          <w:rFonts w:ascii="Times New Roman" w:hAnsi="Times New Roman" w:cs="Times New Roman"/>
          <w:sz w:val="24"/>
          <w:szCs w:val="24"/>
        </w:rPr>
        <w:t xml:space="preserve"> </w:t>
      </w:r>
      <w:r w:rsidRPr="004C27AC">
        <w:rPr>
          <w:rFonts w:ascii="Times New Roman" w:hAnsi="Times New Roman" w:cs="Times New Roman"/>
          <w:sz w:val="24"/>
          <w:szCs w:val="24"/>
          <w:lang w:val="en-US"/>
        </w:rPr>
        <w:t>ambient</w:t>
      </w:r>
      <w:r w:rsidRPr="004C27AC">
        <w:rPr>
          <w:rFonts w:ascii="Times New Roman" w:hAnsi="Times New Roman" w:cs="Times New Roman"/>
          <w:sz w:val="24"/>
          <w:szCs w:val="24"/>
        </w:rPr>
        <w:t>» («Когда ум овладел предметом, слова приходят сами»)</w:t>
      </w:r>
    </w:p>
    <w:p w:rsidR="004C27AC" w:rsidRPr="004C27AC" w:rsidRDefault="004C27AC" w:rsidP="004C27AC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умений устной речи у учащихся школ </w:t>
      </w:r>
      <w:proofErr w:type="spellStart"/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C27AC">
        <w:rPr>
          <w:rFonts w:ascii="Times New Roman" w:hAnsi="Times New Roman" w:cs="Times New Roman"/>
          <w:sz w:val="24"/>
          <w:szCs w:val="24"/>
        </w:rPr>
        <w:t>.</w:t>
      </w:r>
    </w:p>
    <w:p w:rsidR="004C27AC" w:rsidRPr="004C27AC" w:rsidRDefault="004C27AC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активного и пассивного словарного запаса у учащихся.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мотивации к изучению иностранных языков.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учащихся, принимающих участие в мероприятиях и конкурсах по иностранным языкам.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Увеличение количества учащихся, знакомых с форматом проведения устной части ОГЭ / ЕГЭ. Активное включение заданий экзаменационного формата в урочную / внеурочную деятельность. 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доли устных заданий на уроках ИЯ. Повышение качества выполнения устных заданий (экспериментальные группы).</w:t>
      </w:r>
    </w:p>
    <w:p w:rsidR="004C27AC" w:rsidRPr="004C27AC" w:rsidRDefault="004C27AC" w:rsidP="004C27AC">
      <w:pPr>
        <w:numPr>
          <w:ilvl w:val="0"/>
          <w:numId w:val="8"/>
        </w:numPr>
        <w:spacing w:after="0" w:line="240" w:lineRule="auto"/>
        <w:ind w:left="31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диапазона форм внеурочной деятельности по иностранным языкам.</w:t>
      </w:r>
    </w:p>
    <w:p w:rsidR="004C27AC" w:rsidRPr="004C27AC" w:rsidRDefault="004C27AC" w:rsidP="004C2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Pr="004C27AC">
        <w:rPr>
          <w:rFonts w:ascii="Times New Roman" w:hAnsi="Times New Roman" w:cs="Times New Roman"/>
          <w:sz w:val="24"/>
          <w:szCs w:val="24"/>
        </w:rPr>
        <w:t xml:space="preserve">2017-2020 </w:t>
      </w:r>
      <w:proofErr w:type="spellStart"/>
      <w:r w:rsidRPr="004C27AC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4C27AC">
        <w:rPr>
          <w:rFonts w:ascii="Times New Roman" w:hAnsi="Times New Roman" w:cs="Times New Roman"/>
          <w:sz w:val="24"/>
          <w:szCs w:val="24"/>
        </w:rPr>
        <w:t>.</w:t>
      </w:r>
    </w:p>
    <w:p w:rsidR="004C27AC" w:rsidRDefault="004C27AC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5AB" w:rsidRPr="004C27AC" w:rsidRDefault="001A25AB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>Фактические результаты:</w:t>
      </w:r>
    </w:p>
    <w:p w:rsidR="0061738B" w:rsidRPr="004C27AC" w:rsidRDefault="0061738B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3C3" w:rsidRDefault="007C7303" w:rsidP="000A0920">
      <w:pPr>
        <w:pStyle w:val="a4"/>
        <w:numPr>
          <w:ilvl w:val="0"/>
          <w:numId w:val="4"/>
        </w:numPr>
        <w:ind w:left="0"/>
        <w:jc w:val="center"/>
      </w:pPr>
      <w:r w:rsidRPr="004C27AC">
        <w:t xml:space="preserve">Качество знаний, степень обученности учащихся по предмету </w:t>
      </w:r>
      <w:r w:rsidR="00A32951" w:rsidRPr="004C27AC">
        <w:t xml:space="preserve">«Иностранный язык» </w:t>
      </w:r>
      <w:r w:rsidRPr="004C27AC">
        <w:t>в классах – участниках проекта РМО</w:t>
      </w:r>
    </w:p>
    <w:p w:rsidR="000A0920" w:rsidRPr="004C27AC" w:rsidRDefault="000A0920" w:rsidP="000A0920">
      <w:pPr>
        <w:pStyle w:val="a4"/>
      </w:pPr>
    </w:p>
    <w:p w:rsidR="005B442C" w:rsidRDefault="00440284" w:rsidP="004C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sz w:val="24"/>
          <w:szCs w:val="24"/>
        </w:rPr>
        <w:t xml:space="preserve">Все учащиеся </w:t>
      </w:r>
      <w:r w:rsidR="000A0920">
        <w:rPr>
          <w:rFonts w:ascii="Times New Roman" w:hAnsi="Times New Roman" w:cs="Times New Roman"/>
          <w:sz w:val="24"/>
          <w:szCs w:val="24"/>
        </w:rPr>
        <w:t>5 /8</w:t>
      </w:r>
      <w:r w:rsidR="00D14E89" w:rsidRPr="004C27AC">
        <w:rPr>
          <w:rFonts w:ascii="Times New Roman" w:hAnsi="Times New Roman" w:cs="Times New Roman"/>
          <w:sz w:val="24"/>
          <w:szCs w:val="24"/>
        </w:rPr>
        <w:t xml:space="preserve">-х экспериментальных классов успевают по итогам </w:t>
      </w:r>
      <w:r w:rsidR="000A0920">
        <w:rPr>
          <w:rFonts w:ascii="Times New Roman" w:hAnsi="Times New Roman" w:cs="Times New Roman"/>
          <w:sz w:val="24"/>
          <w:szCs w:val="24"/>
        </w:rPr>
        <w:t>года</w:t>
      </w:r>
      <w:r w:rsidR="00D14E89" w:rsidRPr="004C27AC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язык». </w:t>
      </w:r>
    </w:p>
    <w:p w:rsidR="000A0920" w:rsidRPr="004C27AC" w:rsidRDefault="000A0920" w:rsidP="004C2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5B3" w:rsidRPr="004C27AC" w:rsidRDefault="00D335B3" w:rsidP="004C27AC">
      <w:pPr>
        <w:pStyle w:val="a4"/>
        <w:numPr>
          <w:ilvl w:val="0"/>
          <w:numId w:val="4"/>
        </w:numPr>
        <w:jc w:val="both"/>
      </w:pPr>
      <w:r w:rsidRPr="004C27AC">
        <w:t>Результаты мониторинга монолога / диалога в классах – участниках проекта РМО</w:t>
      </w:r>
    </w:p>
    <w:p w:rsidR="00F424D3" w:rsidRPr="004C27AC" w:rsidRDefault="00F424D3" w:rsidP="004C27AC">
      <w:pPr>
        <w:pStyle w:val="a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373"/>
        <w:gridCol w:w="1466"/>
        <w:gridCol w:w="2196"/>
        <w:gridCol w:w="1961"/>
        <w:gridCol w:w="2058"/>
        <w:gridCol w:w="2058"/>
      </w:tblGrid>
      <w:tr w:rsidR="005B442C" w:rsidRPr="004C27AC" w:rsidTr="005B442C">
        <w:tc>
          <w:tcPr>
            <w:tcW w:w="1982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ОО - Участники проекта РМО</w:t>
            </w:r>
          </w:p>
        </w:tc>
        <w:tc>
          <w:tcPr>
            <w:tcW w:w="1373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Классы – участники проекта </w:t>
            </w:r>
          </w:p>
        </w:tc>
        <w:tc>
          <w:tcPr>
            <w:tcW w:w="1466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- участников проекта</w:t>
            </w:r>
          </w:p>
        </w:tc>
        <w:tc>
          <w:tcPr>
            <w:tcW w:w="8273" w:type="dxa"/>
            <w:gridSpan w:val="4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Общая / качественная успеваемость (%)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Неподготовленный 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монолог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</w:p>
        </w:tc>
      </w:tr>
      <w:tr w:rsidR="005B442C" w:rsidRPr="004C27AC" w:rsidTr="005B442C">
        <w:tc>
          <w:tcPr>
            <w:tcW w:w="1982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Междуреченская СОШ </w:t>
            </w: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466" w:type="dxa"/>
          </w:tcPr>
          <w:p w:rsidR="005B442C" w:rsidRPr="004C27AC" w:rsidRDefault="005B442C" w:rsidP="000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5B442C" w:rsidRPr="004C27AC" w:rsidRDefault="000A0920" w:rsidP="000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79/47</w:t>
            </w:r>
          </w:p>
        </w:tc>
        <w:tc>
          <w:tcPr>
            <w:tcW w:w="2058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84/37</w:t>
            </w:r>
          </w:p>
        </w:tc>
        <w:tc>
          <w:tcPr>
            <w:tcW w:w="2058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91/78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6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61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100/36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100/36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100/44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(нем.)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1961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100/12.5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100/25</w:t>
            </w:r>
          </w:p>
        </w:tc>
      </w:tr>
      <w:tr w:rsidR="005B442C" w:rsidRPr="004C27AC" w:rsidTr="005B442C">
        <w:tc>
          <w:tcPr>
            <w:tcW w:w="1982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96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961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100/58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100/67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100/67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2DF">
              <w:rPr>
                <w:rFonts w:ascii="Times New Roman" w:hAnsi="Times New Roman" w:cs="Times New Roman"/>
                <w:sz w:val="24"/>
                <w:szCs w:val="24"/>
              </w:rPr>
              <w:t xml:space="preserve"> (нем)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96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1961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100/62.5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100/62.5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100/69</w:t>
            </w:r>
          </w:p>
        </w:tc>
        <w:tc>
          <w:tcPr>
            <w:tcW w:w="1961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100/78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100/54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2DF">
              <w:rPr>
                <w:rFonts w:ascii="Times New Roman" w:hAnsi="Times New Roman" w:cs="Times New Roman"/>
                <w:sz w:val="24"/>
                <w:szCs w:val="24"/>
              </w:rPr>
              <w:t xml:space="preserve"> (нем)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5B442C" w:rsidRPr="004C27AC" w:rsidRDefault="008E445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5B442C" w:rsidRPr="004C27AC" w:rsidRDefault="008E445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5B442C" w:rsidRPr="004C27AC" w:rsidRDefault="007032DF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100/6</w:t>
            </w:r>
            <w:r w:rsidR="005B442C" w:rsidRPr="004C27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100/60</w:t>
            </w:r>
          </w:p>
        </w:tc>
      </w:tr>
      <w:tr w:rsidR="005B442C" w:rsidRPr="004C27AC" w:rsidTr="005B442C">
        <w:tc>
          <w:tcPr>
            <w:tcW w:w="1982" w:type="dxa"/>
            <w:vMerge w:val="restart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88/58</w:t>
            </w:r>
          </w:p>
        </w:tc>
        <w:tc>
          <w:tcPr>
            <w:tcW w:w="1961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</w:t>
            </w:r>
          </w:p>
        </w:tc>
        <w:tc>
          <w:tcPr>
            <w:tcW w:w="2058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76/44</w:t>
            </w:r>
          </w:p>
        </w:tc>
        <w:tc>
          <w:tcPr>
            <w:tcW w:w="2058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100/48</w:t>
            </w:r>
          </w:p>
        </w:tc>
      </w:tr>
      <w:tr w:rsidR="005B442C" w:rsidRPr="004C27AC" w:rsidTr="005B442C">
        <w:tc>
          <w:tcPr>
            <w:tcW w:w="1982" w:type="dxa"/>
            <w:vMerge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442C" w:rsidRPr="004C27AC" w:rsidRDefault="000A0920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86/36</w:t>
            </w:r>
          </w:p>
        </w:tc>
        <w:tc>
          <w:tcPr>
            <w:tcW w:w="1961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91/36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100/35</w:t>
            </w:r>
          </w:p>
        </w:tc>
        <w:tc>
          <w:tcPr>
            <w:tcW w:w="2058" w:type="dxa"/>
          </w:tcPr>
          <w:p w:rsidR="005B442C" w:rsidRPr="004C27AC" w:rsidRDefault="005B442C" w:rsidP="004C2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80/35</w:t>
            </w:r>
          </w:p>
        </w:tc>
      </w:tr>
    </w:tbl>
    <w:p w:rsidR="00D335B3" w:rsidRPr="004C27AC" w:rsidRDefault="00D335B3" w:rsidP="004C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B62" w:rsidRDefault="005B442C" w:rsidP="0070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b/>
          <w:sz w:val="24"/>
          <w:szCs w:val="24"/>
        </w:rPr>
        <w:t>Выводы:</w:t>
      </w:r>
      <w:r w:rsidR="00F27767" w:rsidRPr="004C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9EB" w:rsidRPr="004C27AC">
        <w:rPr>
          <w:rFonts w:ascii="Times New Roman" w:hAnsi="Times New Roman" w:cs="Times New Roman"/>
          <w:sz w:val="24"/>
          <w:szCs w:val="24"/>
        </w:rPr>
        <w:t>Большинство учащихся экспериментальных классов владеют элементарными навыками монологической и диалогической речи на иностранном языке. Неуспеш</w:t>
      </w:r>
      <w:r w:rsidR="007032DF">
        <w:rPr>
          <w:rFonts w:ascii="Times New Roman" w:hAnsi="Times New Roman" w:cs="Times New Roman"/>
          <w:sz w:val="24"/>
          <w:szCs w:val="24"/>
        </w:rPr>
        <w:t>ны по итогам контроля некоторые учащиеся 5 класса</w:t>
      </w:r>
      <w:r w:rsidR="00E829EB" w:rsidRPr="004C27AC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E829EB" w:rsidRPr="004C27AC">
        <w:rPr>
          <w:rFonts w:ascii="Times New Roman" w:hAnsi="Times New Roman" w:cs="Times New Roman"/>
          <w:sz w:val="24"/>
          <w:szCs w:val="24"/>
        </w:rPr>
        <w:t>Кум</w:t>
      </w:r>
      <w:r w:rsidR="007032DF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="007032DF">
        <w:rPr>
          <w:rFonts w:ascii="Times New Roman" w:hAnsi="Times New Roman" w:cs="Times New Roman"/>
          <w:sz w:val="24"/>
          <w:szCs w:val="24"/>
        </w:rPr>
        <w:t xml:space="preserve"> СОШ (диалог / монолог), 5</w:t>
      </w:r>
      <w:r w:rsidR="00E829EB" w:rsidRPr="004C27AC">
        <w:rPr>
          <w:rFonts w:ascii="Times New Roman" w:hAnsi="Times New Roman" w:cs="Times New Roman"/>
          <w:sz w:val="24"/>
          <w:szCs w:val="24"/>
        </w:rPr>
        <w:t>з МБОУ Междуреченская СОШ (</w:t>
      </w:r>
      <w:r w:rsidR="007032DF">
        <w:rPr>
          <w:rFonts w:ascii="Times New Roman" w:hAnsi="Times New Roman" w:cs="Times New Roman"/>
          <w:sz w:val="24"/>
          <w:szCs w:val="24"/>
        </w:rPr>
        <w:t xml:space="preserve">диалог / </w:t>
      </w:r>
      <w:r w:rsidR="00E829EB" w:rsidRPr="004C27AC">
        <w:rPr>
          <w:rFonts w:ascii="Times New Roman" w:hAnsi="Times New Roman" w:cs="Times New Roman"/>
          <w:sz w:val="24"/>
          <w:szCs w:val="24"/>
        </w:rPr>
        <w:t>монолог) и у</w:t>
      </w:r>
      <w:r w:rsidR="007032DF">
        <w:rPr>
          <w:rFonts w:ascii="Times New Roman" w:hAnsi="Times New Roman" w:cs="Times New Roman"/>
          <w:sz w:val="24"/>
          <w:szCs w:val="24"/>
        </w:rPr>
        <w:t>чащиеся 8</w:t>
      </w:r>
      <w:r w:rsidR="00E829EB" w:rsidRPr="004C27AC">
        <w:rPr>
          <w:rFonts w:ascii="Times New Roman" w:hAnsi="Times New Roman" w:cs="Times New Roman"/>
          <w:sz w:val="24"/>
          <w:szCs w:val="24"/>
        </w:rPr>
        <w:t xml:space="preserve">-го класса МКОУ </w:t>
      </w:r>
      <w:proofErr w:type="spellStart"/>
      <w:r w:rsidR="00E829EB" w:rsidRPr="004C27AC">
        <w:rPr>
          <w:rFonts w:ascii="Times New Roman" w:hAnsi="Times New Roman" w:cs="Times New Roman"/>
          <w:sz w:val="24"/>
          <w:szCs w:val="24"/>
        </w:rPr>
        <w:t>Куминская</w:t>
      </w:r>
      <w:proofErr w:type="spellEnd"/>
      <w:r w:rsidR="00E829EB" w:rsidRPr="004C27AC">
        <w:rPr>
          <w:rFonts w:ascii="Times New Roman" w:hAnsi="Times New Roman" w:cs="Times New Roman"/>
          <w:sz w:val="24"/>
          <w:szCs w:val="24"/>
        </w:rPr>
        <w:t xml:space="preserve"> СОШ</w:t>
      </w:r>
      <w:r w:rsidR="00A40D42" w:rsidRPr="004C27AC">
        <w:rPr>
          <w:rFonts w:ascii="Times New Roman" w:hAnsi="Times New Roman" w:cs="Times New Roman"/>
          <w:sz w:val="24"/>
          <w:szCs w:val="24"/>
        </w:rPr>
        <w:t xml:space="preserve"> (диалог / монолог)</w:t>
      </w:r>
      <w:r w:rsidR="00E829EB" w:rsidRPr="004C27AC">
        <w:rPr>
          <w:rFonts w:ascii="Times New Roman" w:hAnsi="Times New Roman" w:cs="Times New Roman"/>
          <w:sz w:val="24"/>
          <w:szCs w:val="24"/>
        </w:rPr>
        <w:t xml:space="preserve">. </w:t>
      </w:r>
      <w:r w:rsidR="007032DF">
        <w:rPr>
          <w:rFonts w:ascii="Times New Roman" w:hAnsi="Times New Roman" w:cs="Times New Roman"/>
          <w:sz w:val="24"/>
          <w:szCs w:val="24"/>
        </w:rPr>
        <w:t>Несмотря на то, что в</w:t>
      </w:r>
      <w:r w:rsidR="007032DF" w:rsidRPr="004C27AC">
        <w:rPr>
          <w:rFonts w:ascii="Times New Roman" w:hAnsi="Times New Roman" w:cs="Times New Roman"/>
          <w:sz w:val="24"/>
          <w:szCs w:val="24"/>
        </w:rPr>
        <w:t xml:space="preserve"> экспериментальных классах в обязательном порядке были внесены корректировки в календарно-тематическое планирование (введение уроков-контроля навыков монологической и диалогической речи) и рекомендовано увеличение доли устных з</w:t>
      </w:r>
      <w:r w:rsidR="007032DF">
        <w:rPr>
          <w:rFonts w:ascii="Times New Roman" w:hAnsi="Times New Roman" w:cs="Times New Roman"/>
          <w:sz w:val="24"/>
          <w:szCs w:val="24"/>
        </w:rPr>
        <w:t xml:space="preserve">аданий на уроках, есть </w:t>
      </w:r>
      <w:r w:rsidR="00A40D42" w:rsidRPr="004C27AC">
        <w:rPr>
          <w:rFonts w:ascii="Times New Roman" w:hAnsi="Times New Roman" w:cs="Times New Roman"/>
          <w:sz w:val="24"/>
          <w:szCs w:val="24"/>
        </w:rPr>
        <w:t>учащиеся</w:t>
      </w:r>
      <w:r w:rsidR="007032DF">
        <w:rPr>
          <w:rFonts w:ascii="Times New Roman" w:hAnsi="Times New Roman" w:cs="Times New Roman"/>
          <w:sz w:val="24"/>
          <w:szCs w:val="24"/>
        </w:rPr>
        <w:t>, которые</w:t>
      </w:r>
      <w:r w:rsidR="00A40D42" w:rsidRPr="004C27AC">
        <w:rPr>
          <w:rFonts w:ascii="Times New Roman" w:hAnsi="Times New Roman" w:cs="Times New Roman"/>
          <w:sz w:val="24"/>
          <w:szCs w:val="24"/>
        </w:rPr>
        <w:t xml:space="preserve"> затрудняются разыграть диалог с партнером и очень многие составляют диалог по шаблону, внося в текст диалога-опоры не более 5-10% новой информации</w:t>
      </w:r>
      <w:r w:rsidR="00351CC1" w:rsidRPr="004C27AC">
        <w:rPr>
          <w:rFonts w:ascii="Times New Roman" w:hAnsi="Times New Roman" w:cs="Times New Roman"/>
          <w:sz w:val="24"/>
          <w:szCs w:val="24"/>
        </w:rPr>
        <w:t xml:space="preserve">, что свидетельствует о невысоком уровне сформированности умений диалогической речи на иностранном языке (бедный словарный запас, незнание базовых реплик-клише, </w:t>
      </w:r>
      <w:r w:rsidR="00F66DBE" w:rsidRPr="004C27AC">
        <w:rPr>
          <w:rFonts w:ascii="Times New Roman" w:hAnsi="Times New Roman" w:cs="Times New Roman"/>
          <w:sz w:val="24"/>
          <w:szCs w:val="24"/>
        </w:rPr>
        <w:t>несформированность компенсаторных навыков, работа строго по образцу</w:t>
      </w:r>
      <w:r w:rsidR="00351CC1" w:rsidRPr="004C27AC">
        <w:rPr>
          <w:rFonts w:ascii="Times New Roman" w:hAnsi="Times New Roman" w:cs="Times New Roman"/>
          <w:sz w:val="24"/>
          <w:szCs w:val="24"/>
        </w:rPr>
        <w:t>)</w:t>
      </w:r>
      <w:r w:rsidR="00006B62">
        <w:rPr>
          <w:rFonts w:ascii="Times New Roman" w:hAnsi="Times New Roman" w:cs="Times New Roman"/>
          <w:sz w:val="24"/>
          <w:szCs w:val="24"/>
        </w:rPr>
        <w:t>.</w:t>
      </w:r>
      <w:r w:rsidR="00F66DBE" w:rsidRPr="004C27AC">
        <w:rPr>
          <w:rFonts w:ascii="Times New Roman" w:hAnsi="Times New Roman" w:cs="Times New Roman"/>
          <w:sz w:val="24"/>
          <w:szCs w:val="24"/>
        </w:rPr>
        <w:t xml:space="preserve"> </w:t>
      </w:r>
      <w:r w:rsidR="00006B62">
        <w:rPr>
          <w:rFonts w:ascii="Times New Roman" w:hAnsi="Times New Roman" w:cs="Times New Roman"/>
          <w:sz w:val="24"/>
          <w:szCs w:val="24"/>
        </w:rPr>
        <w:t>У</w:t>
      </w:r>
      <w:r w:rsidR="00F66DBE" w:rsidRPr="004C27AC">
        <w:rPr>
          <w:rFonts w:ascii="Times New Roman" w:hAnsi="Times New Roman" w:cs="Times New Roman"/>
          <w:sz w:val="24"/>
          <w:szCs w:val="24"/>
        </w:rPr>
        <w:t>стные монологические высказывания практически не применяются на уроках иностранного языка (</w:t>
      </w:r>
      <w:r w:rsidR="009832FC" w:rsidRPr="004C27AC">
        <w:rPr>
          <w:rFonts w:ascii="Times New Roman" w:hAnsi="Times New Roman" w:cs="Times New Roman"/>
          <w:sz w:val="24"/>
          <w:szCs w:val="24"/>
        </w:rPr>
        <w:t>контроль монологов занимает много времени на уроке, многие учащиеся не могут составить самостоятельно монологическое высказывание в рамках темы и попросту берут готовые из сети Интернет; недостаточный объем высказываний и однообразная лексика, оби</w:t>
      </w:r>
      <w:r w:rsidR="00006B62">
        <w:rPr>
          <w:rFonts w:ascii="Times New Roman" w:hAnsi="Times New Roman" w:cs="Times New Roman"/>
          <w:sz w:val="24"/>
          <w:szCs w:val="24"/>
        </w:rPr>
        <w:t>лие грамматических ошибок), к тому же есть ряд учащихся, которые не готовятся к контролю</w:t>
      </w:r>
    </w:p>
    <w:p w:rsidR="00006B62" w:rsidRDefault="00006B62" w:rsidP="0070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B3" w:rsidRPr="007032DF" w:rsidRDefault="009832FC" w:rsidP="00703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35B3" w:rsidRPr="004C27AC">
        <w:rPr>
          <w:rFonts w:ascii="Times New Roman" w:hAnsi="Times New Roman" w:cs="Times New Roman"/>
          <w:b/>
          <w:sz w:val="24"/>
          <w:szCs w:val="24"/>
        </w:rPr>
        <w:t xml:space="preserve">Итоги работы РМО (по реализации проекта) </w:t>
      </w:r>
    </w:p>
    <w:tbl>
      <w:tblPr>
        <w:tblStyle w:val="a3"/>
        <w:tblpPr w:leftFromText="180" w:rightFromText="180" w:vertAnchor="text" w:horzAnchor="margin" w:tblpY="431"/>
        <w:tblW w:w="147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3685"/>
        <w:gridCol w:w="5387"/>
      </w:tblGrid>
      <w:tr w:rsidR="006A6345" w:rsidRPr="004C27AC" w:rsidTr="002A4001">
        <w:trPr>
          <w:trHeight w:val="272"/>
        </w:trPr>
        <w:tc>
          <w:tcPr>
            <w:tcW w:w="392" w:type="dxa"/>
            <w:vMerge w:val="restart"/>
            <w:shd w:val="clear" w:color="auto" w:fill="FFFFFF" w:themeFill="background1"/>
          </w:tcPr>
          <w:p w:rsidR="006A6345" w:rsidRPr="003C6A3B" w:rsidRDefault="006A6345" w:rsidP="003C6A3B">
            <w:pPr>
              <w:pStyle w:val="a4"/>
              <w:shd w:val="clear" w:color="auto" w:fill="FFFFFF" w:themeFill="background1"/>
              <w:ind w:left="-11"/>
              <w:rPr>
                <w:b/>
              </w:rPr>
            </w:pPr>
            <w:r w:rsidRPr="004C27AC">
              <w:rPr>
                <w:b/>
                <w:color w:val="000000"/>
              </w:rPr>
              <w:t xml:space="preserve">№ 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 w:rsidRPr="004C27AC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11057" w:type="dxa"/>
            <w:gridSpan w:val="3"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 w:rsidRPr="004C27AC">
              <w:rPr>
                <w:b/>
                <w:color w:val="000000"/>
              </w:rPr>
              <w:t>Проведенные мероприятия</w:t>
            </w:r>
          </w:p>
        </w:tc>
      </w:tr>
      <w:tr w:rsidR="006A6345" w:rsidRPr="004C27AC" w:rsidTr="002A4001">
        <w:trPr>
          <w:trHeight w:val="272"/>
        </w:trPr>
        <w:tc>
          <w:tcPr>
            <w:tcW w:w="392" w:type="dxa"/>
            <w:vMerge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Дата</w:t>
            </w:r>
          </w:p>
        </w:tc>
        <w:tc>
          <w:tcPr>
            <w:tcW w:w="3685" w:type="dxa"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Название (тема)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6A6345" w:rsidRPr="004C27AC" w:rsidRDefault="006A6345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Результат</w:t>
            </w:r>
          </w:p>
        </w:tc>
      </w:tr>
      <w:tr w:rsidR="001F1077" w:rsidRPr="004C27AC" w:rsidTr="002A4001">
        <w:trPr>
          <w:trHeight w:val="3254"/>
        </w:trPr>
        <w:tc>
          <w:tcPr>
            <w:tcW w:w="392" w:type="dxa"/>
            <w:shd w:val="clear" w:color="auto" w:fill="FFFFFF" w:themeFill="background1"/>
          </w:tcPr>
          <w:p w:rsidR="001F1077" w:rsidRPr="004C27AC" w:rsidRDefault="00962DD8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1F1077" w:rsidRPr="004C27AC" w:rsidRDefault="001F1077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Аналитическая</w:t>
            </w:r>
          </w:p>
          <w:p w:rsidR="001F1077" w:rsidRPr="004C27AC" w:rsidRDefault="001F1077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деятельность (диагностика, анкетирование участ</w:t>
            </w:r>
            <w:r w:rsidR="00517D3B" w:rsidRPr="004C27AC">
              <w:rPr>
                <w:color w:val="000000"/>
              </w:rPr>
              <w:t>ников образовательных отношений</w:t>
            </w:r>
            <w:r w:rsidRPr="004C27AC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F424D3" w:rsidRPr="004C27AC" w:rsidRDefault="00006B62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промежуточная</w:t>
            </w: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006B62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2019</w:t>
            </w: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3C6A3B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</w:t>
            </w:r>
            <w:r w:rsidR="00F424D3" w:rsidRPr="004C27AC">
              <w:rPr>
                <w:color w:val="000000"/>
              </w:rPr>
              <w:t>ябрь</w:t>
            </w:r>
            <w:r>
              <w:rPr>
                <w:color w:val="000000"/>
              </w:rPr>
              <w:t xml:space="preserve"> 2018</w:t>
            </w: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F424D3" w:rsidRPr="004C27AC" w:rsidRDefault="00F424D3" w:rsidP="003C6A3B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F1077" w:rsidRPr="004C27AC" w:rsidRDefault="00B753E8" w:rsidP="004C27AC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 w:rsidRPr="004C27AC">
              <w:rPr>
                <w:color w:val="000000"/>
              </w:rPr>
              <w:lastRenderedPageBreak/>
              <w:t xml:space="preserve">Анкета «Мотивация к изучению предмета» (экспериментальные </w:t>
            </w:r>
            <w:r w:rsidR="00006B62">
              <w:rPr>
                <w:color w:val="000000"/>
              </w:rPr>
              <w:t>5 / 8</w:t>
            </w:r>
            <w:r w:rsidR="009D48C7" w:rsidRPr="004C27AC">
              <w:rPr>
                <w:color w:val="000000"/>
              </w:rPr>
              <w:t xml:space="preserve"> –е </w:t>
            </w:r>
            <w:r w:rsidRPr="004C27AC">
              <w:rPr>
                <w:color w:val="000000"/>
              </w:rPr>
              <w:t>классы)</w:t>
            </w: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7"/>
              <w:rPr>
                <w:color w:val="000000"/>
              </w:rPr>
            </w:pPr>
            <w:r w:rsidRPr="004C27AC">
              <w:rPr>
                <w:color w:val="000000"/>
              </w:rPr>
              <w:t>Анкета «Приемы работы с лексикой на уроках ИЯ»</w:t>
            </w: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48C7" w:rsidRPr="004C27AC" w:rsidRDefault="009D48C7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3A6" w:rsidRPr="004C27AC" w:rsidRDefault="001E73A6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6A3B" w:rsidRDefault="003C6A3B" w:rsidP="003C6A3B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контроль монолога / диалога </w:t>
            </w:r>
          </w:p>
          <w:p w:rsidR="00995E47" w:rsidRPr="003C6A3B" w:rsidRDefault="003C6A3B" w:rsidP="003C6A3B">
            <w:pPr>
              <w:pStyle w:val="a4"/>
              <w:shd w:val="clear" w:color="auto" w:fill="FFFFFF" w:themeFill="background1"/>
              <w:ind w:left="315"/>
              <w:rPr>
                <w:color w:val="000000"/>
              </w:rPr>
            </w:pPr>
            <w:r>
              <w:rPr>
                <w:color w:val="000000"/>
              </w:rPr>
              <w:t xml:space="preserve">         промежуточный</w:t>
            </w:r>
            <w:r w:rsidR="00995E47" w:rsidRPr="003C6A3B">
              <w:rPr>
                <w:color w:val="000000"/>
              </w:rPr>
              <w:t xml:space="preserve"> </w:t>
            </w:r>
          </w:p>
        </w:tc>
        <w:tc>
          <w:tcPr>
            <w:tcW w:w="5387" w:type="dxa"/>
            <w:shd w:val="clear" w:color="auto" w:fill="FFFFFF" w:themeFill="background1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1192"/>
              <w:gridCol w:w="1219"/>
            </w:tblGrid>
            <w:tr w:rsidR="009D48C7" w:rsidRPr="004C27AC" w:rsidTr="009D48C7">
              <w:trPr>
                <w:trHeight w:val="270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9D48C7" w:rsidRPr="003C6A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класс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9D48C7" w:rsidRPr="003C6A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класс</w:t>
                  </w:r>
                </w:p>
              </w:tc>
            </w:tr>
            <w:tr w:rsidR="009D48C7" w:rsidRPr="004C27AC" w:rsidTr="009D48C7">
              <w:trPr>
                <w:trHeight w:val="558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учащихся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</w:tr>
            <w:tr w:rsidR="009D48C7" w:rsidRPr="004C27AC" w:rsidTr="009D48C7">
              <w:trPr>
                <w:trHeight w:val="552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внешняя мотивация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9D48C7" w:rsidRPr="004C27AC" w:rsidTr="009D48C7">
              <w:trPr>
                <w:trHeight w:val="559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внутренняя мотивация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</w:tr>
            <w:tr w:rsidR="009D48C7" w:rsidRPr="004C27AC" w:rsidTr="009D48C7">
              <w:trPr>
                <w:trHeight w:val="553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9D48C7" w:rsidRPr="004C27AC" w:rsidTr="00F424D3">
              <w:trPr>
                <w:trHeight w:val="567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средний уровень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753E8"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9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</w:tr>
            <w:tr w:rsidR="009D48C7" w:rsidRPr="004C27AC" w:rsidTr="009D48C7">
              <w:trPr>
                <w:trHeight w:val="555"/>
              </w:trPr>
              <w:tc>
                <w:tcPr>
                  <w:tcW w:w="1763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низкий уровень</w:t>
                  </w:r>
                </w:p>
              </w:tc>
              <w:tc>
                <w:tcPr>
                  <w:tcW w:w="1192" w:type="dxa"/>
                </w:tcPr>
                <w:p w:rsidR="00B753E8" w:rsidRPr="003C6A3B" w:rsidRDefault="00006B62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9" w:type="dxa"/>
                </w:tcPr>
                <w:p w:rsidR="00B753E8" w:rsidRPr="003C6A3B" w:rsidRDefault="00B753E8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6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9D48C7" w:rsidRPr="004C27AC" w:rsidRDefault="009D48C7" w:rsidP="004C27AC">
            <w:pPr>
              <w:pStyle w:val="a4"/>
              <w:shd w:val="clear" w:color="auto" w:fill="FFFFFF" w:themeFill="background1"/>
              <w:ind w:left="0"/>
              <w:rPr>
                <w:b/>
                <w:color w:val="000000"/>
              </w:rPr>
            </w:pPr>
            <w:r w:rsidRPr="004C27AC">
              <w:rPr>
                <w:color w:val="000000"/>
              </w:rPr>
              <w:t xml:space="preserve">Участие в опросе приняли </w:t>
            </w:r>
            <w:r w:rsidR="00813CD3">
              <w:rPr>
                <w:b/>
                <w:color w:val="000000"/>
              </w:rPr>
              <w:t>24 педагога</w:t>
            </w:r>
            <w:r w:rsidRPr="004C27AC">
              <w:rPr>
                <w:b/>
                <w:color w:val="000000"/>
              </w:rPr>
              <w:t xml:space="preserve"> </w:t>
            </w:r>
            <w:r w:rsidRPr="004C27AC">
              <w:rPr>
                <w:color w:val="000000"/>
              </w:rPr>
              <w:t>и</w:t>
            </w:r>
            <w:r w:rsidRPr="004C27AC">
              <w:rPr>
                <w:b/>
                <w:color w:val="000000"/>
              </w:rPr>
              <w:t xml:space="preserve"> </w:t>
            </w:r>
            <w:r w:rsidR="00813CD3">
              <w:rPr>
                <w:b/>
                <w:color w:val="000000"/>
              </w:rPr>
              <w:t>493</w:t>
            </w:r>
            <w:r w:rsidRPr="004C27AC">
              <w:rPr>
                <w:b/>
                <w:color w:val="000000"/>
              </w:rPr>
              <w:t xml:space="preserve"> учащихся</w:t>
            </w:r>
          </w:p>
          <w:p w:rsidR="009D48C7" w:rsidRPr="004C27AC" w:rsidRDefault="009D48C7" w:rsidP="004C27AC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</w:p>
          <w:tbl>
            <w:tblPr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39"/>
              <w:gridCol w:w="576"/>
            </w:tblGrid>
            <w:tr w:rsidR="009D48C7" w:rsidRPr="003C6A3B" w:rsidTr="00F424D3">
              <w:trPr>
                <w:trHeight w:val="329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Работа со словарем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</w:tr>
            <w:tr w:rsidR="009D48C7" w:rsidRPr="003C6A3B" w:rsidTr="00F424D3">
              <w:trPr>
                <w:trHeight w:val="35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Прием «Паутина»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</w:tr>
            <w:tr w:rsidR="009D48C7" w:rsidRPr="003C6A3B" w:rsidTr="00F424D3">
              <w:trPr>
                <w:trHeight w:val="38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Работа с карточками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491</w:t>
                  </w:r>
                </w:p>
              </w:tc>
            </w:tr>
            <w:tr w:rsidR="009D48C7" w:rsidRPr="003C6A3B" w:rsidTr="00F424D3">
              <w:trPr>
                <w:trHeight w:val="403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Карты памяти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</w:tr>
            <w:tr w:rsidR="009D48C7" w:rsidRPr="003C6A3B" w:rsidTr="00F424D3">
              <w:trPr>
                <w:trHeight w:val="381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Прием «Секретные слова»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framePr w:hSpace="180" w:wrap="around" w:vAnchor="text" w:hAnchor="margin" w:y="43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3C6A3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</w:tr>
            <w:tr w:rsidR="009D48C7" w:rsidRPr="003C6A3B" w:rsidTr="00F424D3">
              <w:trPr>
                <w:trHeight w:val="40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Соотнести слова с переводом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493</w:t>
                  </w:r>
                </w:p>
              </w:tc>
            </w:tr>
            <w:tr w:rsidR="009D48C7" w:rsidRPr="003C6A3B" w:rsidTr="00F424D3">
              <w:trPr>
                <w:trHeight w:val="35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Вставить пропущенные буквы в слово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493</w:t>
                  </w:r>
                </w:p>
              </w:tc>
            </w:tr>
            <w:tr w:rsidR="009D48C7" w:rsidRPr="003C6A3B" w:rsidTr="00F424D3">
              <w:trPr>
                <w:trHeight w:val="316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Словарный диктант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362</w:t>
                  </w:r>
                </w:p>
              </w:tc>
            </w:tr>
            <w:tr w:rsidR="009D48C7" w:rsidRPr="003C6A3B" w:rsidTr="00F424D3">
              <w:trPr>
                <w:trHeight w:val="318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Подписать картинки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380</w:t>
                  </w:r>
                </w:p>
              </w:tc>
            </w:tr>
            <w:tr w:rsidR="009D48C7" w:rsidRPr="003C6A3B" w:rsidTr="00F424D3">
              <w:trPr>
                <w:trHeight w:val="522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Вставить пропущенное слово в словосочетание / предложение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473</w:t>
                  </w:r>
                </w:p>
              </w:tc>
            </w:tr>
            <w:tr w:rsidR="009D48C7" w:rsidRPr="003C6A3B" w:rsidTr="00F424D3">
              <w:trPr>
                <w:trHeight w:val="36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Кроссворд, рифмовки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309</w:t>
                  </w:r>
                </w:p>
              </w:tc>
            </w:tr>
            <w:tr w:rsidR="009D48C7" w:rsidRPr="003C6A3B" w:rsidTr="00F424D3">
              <w:trPr>
                <w:trHeight w:val="354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Песни, стихи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193</w:t>
                  </w:r>
                </w:p>
              </w:tc>
            </w:tr>
            <w:tr w:rsidR="009D48C7" w:rsidRPr="003C6A3B" w:rsidTr="00F424D3">
              <w:trPr>
                <w:trHeight w:val="387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F424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«Снежный ком»,  «Ц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епочка слов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813CD3"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</w:tr>
            <w:tr w:rsidR="009D48C7" w:rsidRPr="003C6A3B" w:rsidTr="00F424D3">
              <w:trPr>
                <w:trHeight w:val="366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9D48C7" w:rsidRPr="003C6A3B" w:rsidRDefault="009D48C7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Memory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game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84</w:t>
                  </w:r>
                </w:p>
              </w:tc>
            </w:tr>
            <w:tr w:rsidR="009D48C7" w:rsidRPr="003C6A3B" w:rsidTr="00F424D3">
              <w:trPr>
                <w:trHeight w:val="400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F424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Горки и лесенки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, «</w:t>
                  </w:r>
                  <w:proofErr w:type="spellStart"/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Ходилки</w:t>
                  </w:r>
                  <w:proofErr w:type="spellEnd"/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813C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47</w:t>
                  </w:r>
                </w:p>
              </w:tc>
            </w:tr>
            <w:tr w:rsidR="009D48C7" w:rsidRPr="003C6A3B" w:rsidTr="00F424D3">
              <w:trPr>
                <w:trHeight w:val="235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F424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Бинго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3C6A3B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83</w:t>
                  </w:r>
                </w:p>
              </w:tc>
            </w:tr>
            <w:tr w:rsidR="009D48C7" w:rsidRPr="003C6A3B" w:rsidTr="00F424D3">
              <w:trPr>
                <w:trHeight w:val="248"/>
              </w:trPr>
              <w:tc>
                <w:tcPr>
                  <w:tcW w:w="4239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F424D3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Мышеловка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«</w:t>
                  </w:r>
                  <w:r w:rsidR="009D48C7"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Подарки</w:t>
                  </w:r>
                  <w:r w:rsidRPr="003C6A3B">
                    <w:rPr>
                      <w:bCs/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6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48C7" w:rsidRPr="003C6A3B" w:rsidRDefault="003C6A3B" w:rsidP="005868BE">
                  <w:pPr>
                    <w:pStyle w:val="a5"/>
                    <w:framePr w:hSpace="180" w:wrap="around" w:vAnchor="text" w:hAnchor="margin" w:y="431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C6A3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3C6A3B" w:rsidRPr="004C27AC" w:rsidRDefault="003C6A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95E47" w:rsidRPr="004C27AC" w:rsidRDefault="00995E47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Результаты пред</w:t>
            </w:r>
            <w:r w:rsidR="003C6A3B">
              <w:rPr>
                <w:color w:val="000000"/>
              </w:rPr>
              <w:t xml:space="preserve">ставлены в разделе «Фактические </w:t>
            </w:r>
            <w:r w:rsidRPr="004C27AC">
              <w:rPr>
                <w:color w:val="000000"/>
              </w:rPr>
              <w:t>результаты»</w:t>
            </w:r>
            <w:r w:rsidR="00AD4A80" w:rsidRPr="004C27AC">
              <w:rPr>
                <w:color w:val="000000"/>
              </w:rPr>
              <w:t xml:space="preserve"> (п.2)</w:t>
            </w:r>
          </w:p>
        </w:tc>
      </w:tr>
      <w:tr w:rsidR="00043794" w:rsidRPr="004C27AC" w:rsidTr="002A4001">
        <w:tc>
          <w:tcPr>
            <w:tcW w:w="392" w:type="dxa"/>
            <w:shd w:val="clear" w:color="auto" w:fill="FFFFFF" w:themeFill="background1"/>
          </w:tcPr>
          <w:p w:rsidR="00043794" w:rsidRPr="004C27AC" w:rsidRDefault="00962DD8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4C27AC" w:rsidRDefault="0004379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О</w:t>
            </w:r>
            <w:r w:rsidR="00962DD8" w:rsidRPr="004C27AC">
              <w:rPr>
                <w:color w:val="000000"/>
              </w:rPr>
              <w:t xml:space="preserve">рганизационно-методическая </w:t>
            </w:r>
            <w:r w:rsidRPr="004C27AC">
              <w:rPr>
                <w:color w:val="000000"/>
              </w:rPr>
              <w:t xml:space="preserve">деятельность (заседания проектных групп, </w:t>
            </w:r>
            <w:proofErr w:type="spellStart"/>
            <w:r w:rsidRPr="004C27AC">
              <w:rPr>
                <w:color w:val="000000"/>
              </w:rPr>
              <w:t>вебинары</w:t>
            </w:r>
            <w:proofErr w:type="spellEnd"/>
            <w:r w:rsidRPr="004C27AC">
              <w:rPr>
                <w:color w:val="000000"/>
              </w:rPr>
              <w:t>, семинары и т.д.)</w:t>
            </w:r>
          </w:p>
        </w:tc>
        <w:tc>
          <w:tcPr>
            <w:tcW w:w="1985" w:type="dxa"/>
            <w:shd w:val="clear" w:color="auto" w:fill="FFFFFF" w:themeFill="background1"/>
          </w:tcPr>
          <w:p w:rsidR="00962DD8" w:rsidRPr="004C27AC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31.08.2018</w:t>
            </w:r>
          </w:p>
          <w:p w:rsidR="00AC2E34" w:rsidRPr="004C27AC" w:rsidRDefault="00AC2E34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836A5" w:rsidRPr="004C27AC" w:rsidRDefault="005836A5" w:rsidP="00BE646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4C27AC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62DD8" w:rsidRPr="004C27A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962DD8" w:rsidRPr="004C27AC">
              <w:rPr>
                <w:color w:val="000000"/>
              </w:rPr>
              <w:t>.201</w:t>
            </w:r>
            <w:r>
              <w:rPr>
                <w:color w:val="000000"/>
              </w:rPr>
              <w:t>8</w:t>
            </w:r>
          </w:p>
          <w:p w:rsidR="00526D59" w:rsidRPr="004C27AC" w:rsidRDefault="00526D59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Pr="004C27AC" w:rsidRDefault="00526D59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26D59" w:rsidRPr="004C27AC" w:rsidRDefault="00526D59" w:rsidP="00BE646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26D59" w:rsidRPr="004C27AC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</w:t>
            </w:r>
          </w:p>
          <w:p w:rsidR="009C4D6A" w:rsidRPr="004C27AC" w:rsidRDefault="009C4D6A" w:rsidP="00BE646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962DD8" w:rsidRPr="004C27AC" w:rsidRDefault="00AC2E3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Заседание проектной группы</w:t>
            </w:r>
            <w:r w:rsidR="005836A5" w:rsidRPr="004C27AC">
              <w:rPr>
                <w:color w:val="000000"/>
              </w:rPr>
              <w:t xml:space="preserve"> №1</w:t>
            </w:r>
          </w:p>
          <w:p w:rsidR="00AC2E34" w:rsidRPr="004C27AC" w:rsidRDefault="00AC2E3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C2E34" w:rsidRPr="004C27AC" w:rsidRDefault="00AC2E3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Pr="004C27AC" w:rsidRDefault="005836A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Заседание проектной группы №2</w:t>
            </w:r>
          </w:p>
          <w:p w:rsidR="005836A5" w:rsidRPr="004C27AC" w:rsidRDefault="005836A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836A5" w:rsidRPr="004C27AC" w:rsidRDefault="005836A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4C27AC" w:rsidRDefault="00043794" w:rsidP="004C2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D59" w:rsidRPr="004C27AC" w:rsidRDefault="00526D59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Заседание проектной группы №3</w:t>
            </w:r>
          </w:p>
          <w:p w:rsidR="009C4D6A" w:rsidRPr="004C27AC" w:rsidRDefault="009C4D6A" w:rsidP="00BE6463">
            <w:pPr>
              <w:pStyle w:val="a4"/>
              <w:shd w:val="clear" w:color="auto" w:fill="FFFFFF" w:themeFill="background1"/>
              <w:ind w:left="0"/>
            </w:pPr>
          </w:p>
        </w:tc>
        <w:tc>
          <w:tcPr>
            <w:tcW w:w="5387" w:type="dxa"/>
            <w:shd w:val="clear" w:color="auto" w:fill="FFFFFF" w:themeFill="background1"/>
          </w:tcPr>
          <w:p w:rsidR="005836A5" w:rsidRDefault="005836A5" w:rsidP="004C27AC">
            <w:pPr>
              <w:pStyle w:val="a4"/>
              <w:shd w:val="clear" w:color="auto" w:fill="FFFFFF" w:themeFill="background1"/>
              <w:ind w:left="0"/>
            </w:pPr>
            <w:r w:rsidRPr="004C27AC">
              <w:t xml:space="preserve">Анализ </w:t>
            </w:r>
            <w:r w:rsidR="00BE6463">
              <w:t xml:space="preserve">работы над проектом в 2017-2018 </w:t>
            </w:r>
            <w:proofErr w:type="spellStart"/>
            <w:r w:rsidR="00BE6463">
              <w:t>у.г</w:t>
            </w:r>
            <w:proofErr w:type="spellEnd"/>
            <w:r w:rsidR="00BE6463">
              <w:t>.</w:t>
            </w:r>
            <w:r w:rsidRPr="004C27AC">
              <w:t xml:space="preserve">, </w:t>
            </w:r>
            <w:r w:rsidR="00BE6463">
              <w:t>корректировки, план мероприятий.</w:t>
            </w:r>
          </w:p>
          <w:p w:rsidR="00BE6463" w:rsidRDefault="00BE6463" w:rsidP="004C2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6D59" w:rsidRPr="004C27AC" w:rsidRDefault="00BE646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="00526D59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смены на базе МБУ ДО ООЦ «Юбилейный»</w:t>
            </w:r>
            <w:r w:rsidR="00526D59"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6A" w:rsidRPr="004C27AC">
              <w:rPr>
                <w:rFonts w:ascii="Times New Roman" w:hAnsi="Times New Roman" w:cs="Times New Roman"/>
                <w:sz w:val="24"/>
                <w:szCs w:val="24"/>
              </w:rPr>
              <w:t>(ответственные, расписание, подготовка материалов и т.д.)</w:t>
            </w:r>
          </w:p>
          <w:p w:rsidR="00BE6463" w:rsidRDefault="00BE6463" w:rsidP="004C2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A" w:rsidRPr="004C27AC" w:rsidRDefault="009C4D6A" w:rsidP="004C27A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E646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проекта за 2018-2019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4C2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794" w:rsidRPr="004C27AC" w:rsidTr="002A4001">
        <w:trPr>
          <w:trHeight w:val="2545"/>
        </w:trPr>
        <w:tc>
          <w:tcPr>
            <w:tcW w:w="392" w:type="dxa"/>
            <w:shd w:val="clear" w:color="auto" w:fill="FFFFFF" w:themeFill="background1"/>
          </w:tcPr>
          <w:p w:rsidR="00043794" w:rsidRPr="004C27AC" w:rsidRDefault="00962DD8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4C27AC" w:rsidRDefault="0004379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Мероприятия с учащимися</w:t>
            </w:r>
          </w:p>
          <w:p w:rsidR="008F6BB9" w:rsidRPr="004C27AC" w:rsidRDefault="008F6BB9" w:rsidP="00BE6463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(</w:t>
            </w:r>
            <w:r w:rsidR="00F1173A" w:rsidRPr="004C27AC">
              <w:rPr>
                <w:color w:val="000000"/>
              </w:rPr>
              <w:t xml:space="preserve">проведенные </w:t>
            </w:r>
            <w:r w:rsidR="00BE6463">
              <w:rPr>
                <w:color w:val="000000"/>
              </w:rPr>
              <w:t>в рамках проекта РМО</w:t>
            </w:r>
            <w:r w:rsidRPr="004C27AC">
              <w:rPr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 – 16</w:t>
            </w:r>
            <w:r w:rsidRPr="004C27AC">
              <w:rPr>
                <w:color w:val="000000"/>
              </w:rPr>
              <w:t>.02.</w:t>
            </w:r>
            <w:r>
              <w:rPr>
                <w:color w:val="000000"/>
              </w:rPr>
              <w:t>2019</w:t>
            </w: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576D91" w:rsidRDefault="00576D91" w:rsidP="00576D91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4C27AC" w:rsidRDefault="00BE6463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 – 29</w:t>
            </w:r>
            <w:r w:rsidR="00AD4A80" w:rsidRPr="004C27AC">
              <w:rPr>
                <w:color w:val="000000"/>
              </w:rPr>
              <w:t>.04.</w:t>
            </w:r>
            <w:r>
              <w:rPr>
                <w:color w:val="000000"/>
              </w:rPr>
              <w:t>2019</w:t>
            </w: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17D3B" w:rsidRPr="004C27AC" w:rsidRDefault="00517D3B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E6463" w:rsidRDefault="00BE6463" w:rsidP="004C27AC">
            <w:pPr>
              <w:pStyle w:val="a4"/>
              <w:shd w:val="clear" w:color="auto" w:fill="FFFFFF" w:themeFill="background1"/>
              <w:ind w:left="0"/>
            </w:pPr>
            <w:r w:rsidRPr="004C27AC">
              <w:lastRenderedPageBreak/>
              <w:t xml:space="preserve">Образовательная </w:t>
            </w:r>
            <w:r w:rsidRPr="004C27AC">
              <w:rPr>
                <w:bCs/>
              </w:rPr>
              <w:t xml:space="preserve">языковая смена </w:t>
            </w:r>
            <w:r w:rsidRPr="004C27AC">
              <w:t>«</w:t>
            </w:r>
            <w:proofErr w:type="spellStart"/>
            <w:r w:rsidRPr="004C27AC">
              <w:rPr>
                <w:b/>
              </w:rPr>
              <w:t>English</w:t>
            </w:r>
            <w:proofErr w:type="spellEnd"/>
            <w:r w:rsidRPr="004C27AC">
              <w:rPr>
                <w:b/>
              </w:rPr>
              <w:t xml:space="preserve"> </w:t>
            </w:r>
            <w:proofErr w:type="spellStart"/>
            <w:r w:rsidRPr="004C27AC">
              <w:rPr>
                <w:b/>
              </w:rPr>
              <w:t>Time</w:t>
            </w:r>
            <w:proofErr w:type="spellEnd"/>
            <w:r w:rsidRPr="004C27AC">
              <w:t>» для учащихся 7-8-х классов на базе МБУ ДО ООЦ «Юбилейный» (английский язык)</w:t>
            </w:r>
          </w:p>
          <w:p w:rsidR="00BE6463" w:rsidRDefault="00BE6463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76D91" w:rsidRDefault="00576D9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4C27AC" w:rsidRDefault="00531DE5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Т</w:t>
            </w:r>
            <w:r w:rsidR="00962DD8" w:rsidRPr="004C27AC">
              <w:rPr>
                <w:color w:val="000000"/>
              </w:rPr>
              <w:t>ворческий конкурс по английскому и немецкому языкам «</w:t>
            </w:r>
            <w:r w:rsidR="00962DD8" w:rsidRPr="004C27AC">
              <w:rPr>
                <w:b/>
                <w:color w:val="000000"/>
              </w:rPr>
              <w:t>В центре внимания</w:t>
            </w:r>
            <w:r w:rsidR="00962DD8" w:rsidRPr="004C27AC">
              <w:rPr>
                <w:color w:val="000000"/>
              </w:rPr>
              <w:t>»</w:t>
            </w:r>
          </w:p>
          <w:p w:rsidR="00962DD8" w:rsidRPr="004C27AC" w:rsidRDefault="00962DD8" w:rsidP="004C27A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(номинации</w:t>
            </w:r>
            <w:r w:rsidR="00464EF0"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EF0" w:rsidRPr="004C27AC">
              <w:rPr>
                <w:rFonts w:ascii="Times New Roman" w:eastAsiaTheme="minorEastAsia" w:hAnsi="Times New Roman" w:cs="Times New Roman"/>
                <w:sz w:val="24"/>
                <w:szCs w:val="24"/>
              </w:rPr>
              <w:t>«Песня»,</w:t>
            </w:r>
          </w:p>
          <w:p w:rsidR="00962DD8" w:rsidRPr="004C27AC" w:rsidRDefault="00962DD8" w:rsidP="004C27A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«Поэзия», «Проза» (монолог),</w:t>
            </w:r>
          </w:p>
          <w:p w:rsidR="00517D3B" w:rsidRPr="004C27AC" w:rsidRDefault="00962DD8" w:rsidP="004C27AC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«Драматизация» (диалог, инсценировка), </w:t>
            </w:r>
            <w:r w:rsidR="00464EF0" w:rsidRPr="004C27AC">
              <w:rPr>
                <w:rFonts w:ascii="Times New Roman" w:eastAsiaTheme="minorEastAsia" w:hAnsi="Times New Roman" w:cs="Times New Roman"/>
                <w:sz w:val="24"/>
                <w:szCs w:val="24"/>
              </w:rPr>
              <w:t>«Озвучивание» (эпизод</w:t>
            </w:r>
            <w:r w:rsidRPr="004C27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фильма / мультфильма, видеоролика и т.д.)</w:t>
            </w: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17D3B" w:rsidRPr="004C27AC" w:rsidRDefault="00517D3B" w:rsidP="004C27A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62DD8" w:rsidRPr="00576D91" w:rsidRDefault="00962DD8" w:rsidP="00576D9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576D91" w:rsidRDefault="00BE6463" w:rsidP="004C27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образовательной языковой смены «</w:t>
            </w:r>
            <w:r w:rsidRPr="004C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» приняли 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2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 района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76D91"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 английского языка </w:t>
            </w:r>
            <w:r w:rsidR="00576D91" w:rsidRPr="00576D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>Грылева</w:t>
            </w:r>
            <w:proofErr w:type="spellEnd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, С.С. </w:t>
            </w:r>
            <w:proofErr w:type="spellStart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>Малюкевич</w:t>
            </w:r>
            <w:proofErr w:type="spellEnd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, М.С. </w:t>
            </w:r>
            <w:proofErr w:type="spellStart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>Базарашвили</w:t>
            </w:r>
            <w:proofErr w:type="spellEnd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 Е.Г., Спиридонова Е.Ю.</w:t>
            </w:r>
            <w:r w:rsidR="00576D91" w:rsidRPr="00576D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 Тарасова (МБОУ Междуреченская СОШ), Романенко М.М. (МКОУ </w:t>
            </w:r>
            <w:proofErr w:type="spellStart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>Морткинская</w:t>
            </w:r>
            <w:proofErr w:type="spellEnd"/>
            <w:r w:rsidRPr="00576D91">
              <w:rPr>
                <w:rFonts w:ascii="Times New Roman" w:hAnsi="Times New Roman" w:cs="Times New Roman"/>
                <w:sz w:val="20"/>
                <w:szCs w:val="20"/>
              </w:rPr>
              <w:t xml:space="preserve"> СОШ)</w:t>
            </w:r>
            <w:r w:rsidRPr="00576D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  <w:r w:rsidRPr="004C27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воспитатели и педагоги 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МБУ ДО ООЦ «Юбилейный». В рамках языковой смены были проведены учебные занятия, языковые мероприятия, индивидуальные консультации; итоговый концерт с номерами на иностранном языке. </w:t>
            </w:r>
          </w:p>
          <w:p w:rsidR="00576D91" w:rsidRDefault="00576D91" w:rsidP="004C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F0" w:rsidRPr="004C27AC" w:rsidRDefault="00464EF0" w:rsidP="004C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</w:t>
            </w:r>
            <w:r w:rsidR="00576D91" w:rsidRPr="00576D9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576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2 – 11 классов, которые представили </w:t>
            </w:r>
            <w:r w:rsidR="00576D91" w:rsidRPr="00576D91">
              <w:rPr>
                <w:rFonts w:ascii="Times New Roman" w:hAnsi="Times New Roman" w:cs="Times New Roman"/>
                <w:b/>
                <w:sz w:val="24"/>
                <w:szCs w:val="24"/>
              </w:rPr>
              <w:t>62 номера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576D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и </w:t>
            </w:r>
            <w:r w:rsidR="00576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27AC"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601"/>
              <w:gridCol w:w="1276"/>
            </w:tblGrid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517D3B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64EF0"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оминация</w:t>
                  </w:r>
                </w:p>
              </w:tc>
              <w:tc>
                <w:tcPr>
                  <w:tcW w:w="1601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127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номеров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поэзия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проза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драматизация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озвучивание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64EF0" w:rsidRPr="004C27AC" w:rsidTr="00F424D3">
              <w:tc>
                <w:tcPr>
                  <w:tcW w:w="1626" w:type="dxa"/>
                </w:tcPr>
                <w:p w:rsidR="00464EF0" w:rsidRPr="004C27AC" w:rsidRDefault="00464EF0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C27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01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76" w:type="dxa"/>
                </w:tcPr>
                <w:p w:rsidR="00464EF0" w:rsidRPr="004C27AC" w:rsidRDefault="00576D91" w:rsidP="005868BE">
                  <w:pPr>
                    <w:framePr w:hSpace="180" w:wrap="around" w:vAnchor="text" w:hAnchor="margin" w:y="4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517D3B" w:rsidRPr="00576D91" w:rsidRDefault="00517D3B" w:rsidP="005868BE">
            <w:pPr>
              <w:jc w:val="center"/>
              <w:rPr>
                <w:lang w:eastAsia="ru-RU"/>
              </w:rPr>
            </w:pPr>
          </w:p>
        </w:tc>
      </w:tr>
      <w:tr w:rsidR="00043794" w:rsidRPr="004C27AC" w:rsidTr="002A4001">
        <w:tc>
          <w:tcPr>
            <w:tcW w:w="392" w:type="dxa"/>
            <w:shd w:val="clear" w:color="auto" w:fill="FFFFFF" w:themeFill="background1"/>
          </w:tcPr>
          <w:p w:rsidR="00043794" w:rsidRPr="004C27AC" w:rsidRDefault="00962DD8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4C27AC" w:rsidRDefault="0004379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Мероприятия для учителей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84385C" w:rsidRPr="004C27AC" w:rsidRDefault="001C277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bCs/>
                <w:iCs/>
              </w:rPr>
              <w:t xml:space="preserve">19 декабря 2018 </w:t>
            </w:r>
          </w:p>
          <w:p w:rsidR="0084385C" w:rsidRPr="004C27AC" w:rsidRDefault="0084385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Pr="004C27AC" w:rsidRDefault="0084385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84385C" w:rsidRPr="004C27AC" w:rsidRDefault="0084385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043794" w:rsidRDefault="00043794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1503CD" w:rsidRDefault="001503CD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EB0F4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1C277C" w:rsidRDefault="001C277C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2A4001" w:rsidRPr="004C27AC" w:rsidRDefault="002A4001" w:rsidP="00576D91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685" w:type="dxa"/>
            <w:shd w:val="clear" w:color="auto" w:fill="FFFFFF" w:themeFill="background1"/>
          </w:tcPr>
          <w:p w:rsidR="00043794" w:rsidRPr="004C27AC" w:rsidRDefault="001C277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Практикум по устной речи для учителей английского языка</w:t>
            </w:r>
          </w:p>
          <w:p w:rsidR="0084385C" w:rsidRPr="004C27AC" w:rsidRDefault="0084385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84385C" w:rsidRDefault="0084385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1C277C" w:rsidRDefault="001C277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1503CD" w:rsidRDefault="001503CD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1C277C" w:rsidRDefault="001C277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Сборник «</w:t>
            </w:r>
            <w:r w:rsidR="001503CD">
              <w:rPr>
                <w:color w:val="000000"/>
              </w:rPr>
              <w:t>Приемы работы с лексикой на уроках ИЯ</w:t>
            </w:r>
            <w:r>
              <w:rPr>
                <w:color w:val="000000"/>
              </w:rPr>
              <w:t>»</w:t>
            </w: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Pr="004C27AC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консультации, методическая помощь</w:t>
            </w:r>
          </w:p>
        </w:tc>
        <w:tc>
          <w:tcPr>
            <w:tcW w:w="5387" w:type="dxa"/>
            <w:shd w:val="clear" w:color="auto" w:fill="FFFFFF" w:themeFill="background1"/>
          </w:tcPr>
          <w:p w:rsidR="00040CF2" w:rsidRDefault="001C277C" w:rsidP="00040CF2">
            <w:pPr>
              <w:tabs>
                <w:tab w:val="left" w:pos="993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040C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В работе практикума приняли участие </w:t>
            </w:r>
            <w:r w:rsidRPr="00040CF2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>16 учителей</w:t>
            </w:r>
            <w:r w:rsidRPr="00040C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английского языка. </w:t>
            </w:r>
            <w:r w:rsidR="00040CF2" w:rsidRPr="00040CF2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  <w:p w:rsidR="00040CF2" w:rsidRPr="00040CF2" w:rsidRDefault="00040CF2" w:rsidP="00040CF2">
            <w:pPr>
              <w:tabs>
                <w:tab w:val="left" w:pos="993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40CF2">
              <w:rPr>
                <w:rFonts w:ascii="Times New Roman" w:hAnsi="Times New Roman" w:cs="Times New Roman"/>
                <w:b/>
                <w:sz w:val="24"/>
                <w:szCs w:val="24"/>
                <w:lang w:eastAsia="de-DE"/>
              </w:rPr>
              <w:t xml:space="preserve">Задачи </w:t>
            </w:r>
            <w:r w:rsidRPr="00040C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практикума: </w:t>
            </w:r>
          </w:p>
          <w:p w:rsidR="00040CF2" w:rsidRPr="00040CF2" w:rsidRDefault="00040CF2" w:rsidP="00040CF2">
            <w:pPr>
              <w:pStyle w:val="a4"/>
              <w:tabs>
                <w:tab w:val="left" w:pos="9930"/>
              </w:tabs>
              <w:ind w:left="0"/>
              <w:jc w:val="both"/>
              <w:rPr>
                <w:lang w:eastAsia="de-DE"/>
              </w:rPr>
            </w:pPr>
            <w:r w:rsidRPr="00040CF2">
              <w:rPr>
                <w:lang w:eastAsia="de-DE"/>
              </w:rPr>
              <w:t>1. Проведение практических занятий с педагогами РМО, языковая практика педагогов.</w:t>
            </w:r>
          </w:p>
          <w:p w:rsidR="00040CF2" w:rsidRPr="00040CF2" w:rsidRDefault="00040CF2" w:rsidP="00040CF2">
            <w:pPr>
              <w:pStyle w:val="a4"/>
              <w:tabs>
                <w:tab w:val="left" w:pos="9930"/>
              </w:tabs>
              <w:ind w:left="0"/>
              <w:jc w:val="both"/>
              <w:rPr>
                <w:lang w:eastAsia="de-DE"/>
              </w:rPr>
            </w:pPr>
            <w:r w:rsidRPr="00040CF2">
              <w:rPr>
                <w:lang w:eastAsia="de-DE"/>
              </w:rPr>
              <w:t>2. Демонстрация опыта педагогов иностранных языков по развитию навыков устной речи в урочной и внеурочной деятельности.</w:t>
            </w:r>
          </w:p>
          <w:p w:rsidR="00040CF2" w:rsidRPr="00040CF2" w:rsidRDefault="00040CF2" w:rsidP="00040CF2">
            <w:pPr>
              <w:pStyle w:val="a4"/>
              <w:tabs>
                <w:tab w:val="left" w:pos="9930"/>
              </w:tabs>
              <w:ind w:left="0"/>
              <w:jc w:val="both"/>
              <w:rPr>
                <w:lang w:eastAsia="de-DE"/>
              </w:rPr>
            </w:pPr>
            <w:r w:rsidRPr="00040CF2">
              <w:rPr>
                <w:lang w:eastAsia="de-DE"/>
              </w:rPr>
              <w:t>3. Освоение активных приемов развития навыков говорения.</w:t>
            </w:r>
          </w:p>
          <w:p w:rsidR="00040CF2" w:rsidRPr="00040CF2" w:rsidRDefault="00040CF2" w:rsidP="00040CF2">
            <w:pPr>
              <w:pStyle w:val="a4"/>
              <w:tabs>
                <w:tab w:val="left" w:pos="9930"/>
              </w:tabs>
              <w:ind w:left="0"/>
              <w:jc w:val="both"/>
              <w:rPr>
                <w:lang w:eastAsia="de-DE"/>
              </w:rPr>
            </w:pPr>
            <w:r w:rsidRPr="00040CF2">
              <w:rPr>
                <w:lang w:eastAsia="de-DE"/>
              </w:rPr>
              <w:t>4. Формирование банка методической литературы по теме.</w:t>
            </w:r>
          </w:p>
          <w:p w:rsidR="00043794" w:rsidRDefault="00EB0F48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lang w:eastAsia="de-DE"/>
              </w:rPr>
            </w:pPr>
            <w:r>
              <w:rPr>
                <w:lang w:eastAsia="de-DE"/>
              </w:rPr>
              <w:t>Практические занятия:</w:t>
            </w:r>
          </w:p>
          <w:tbl>
            <w:tblPr>
              <w:tblpPr w:leftFromText="180" w:rightFromText="180" w:vertAnchor="text" w:tblpX="-459" w:tblpY="1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3081"/>
              <w:gridCol w:w="1701"/>
            </w:tblGrid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  <w:t>№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  <w:t>Мероприятие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de-DE"/>
                    </w:rPr>
                    <w:t>Ответственный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Warm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-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(приемы для начала коммуникации)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Тарасова М.В.</w:t>
                  </w:r>
                </w:p>
              </w:tc>
            </w:tr>
            <w:tr w:rsidR="002A4001" w:rsidRPr="002A4001" w:rsidTr="002A4001">
              <w:trPr>
                <w:trHeight w:val="609"/>
              </w:trPr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2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Ролевая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 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игра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 «Our Dream Holiday»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Тарасова М.В.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3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Ситуативная игра «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Suitcase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Грылева</w:t>
                  </w:r>
                  <w:proofErr w:type="spellEnd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Е.П.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4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A40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практикум </w:t>
                  </w:r>
                </w:p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«Развитие навыков устной речи с использованием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вербальных / невербальных</w:t>
                  </w:r>
                  <w:r w:rsidRPr="002A40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опор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Кулиш А.М.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5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Диалог-расспрос </w:t>
                  </w:r>
                </w:p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(Задание №2 устной части ЕГЭ)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Грылева</w:t>
                  </w:r>
                  <w:proofErr w:type="spellEnd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Е.П.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6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«Дебаты» - как метод интерактивного обучения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Малюкевич</w:t>
                  </w:r>
                  <w:proofErr w:type="spellEnd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С.С.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7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Условный диалог-расспрос </w:t>
                  </w: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>«Телефонный опрос»</w:t>
                  </w:r>
                </w:p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(Задание №2 устной части ОГЭ)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>Шишкина О.А.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lastRenderedPageBreak/>
                    <w:t>8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Активные приемы развития</w:t>
                  </w:r>
                </w:p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навыков устной речи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Соколова И.В.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9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Коммуникативные игры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proofErr w:type="spellStart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Грылева</w:t>
                  </w:r>
                  <w:proofErr w:type="spellEnd"/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Е.П.</w:t>
                  </w:r>
                </w:p>
              </w:tc>
            </w:tr>
            <w:tr w:rsidR="002A4001" w:rsidRPr="002A4001" w:rsidTr="002A4001">
              <w:tc>
                <w:tcPr>
                  <w:tcW w:w="458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10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Задание № 40 «эссе-мнение» письменной части ЕГЭ по ИЯ</w:t>
                  </w:r>
                </w:p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(аргументы / контраргументы)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A4001" w:rsidRPr="002A4001" w:rsidRDefault="002A4001" w:rsidP="002A4001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2A40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Тарасова М.В.</w:t>
                  </w:r>
                </w:p>
              </w:tc>
            </w:tr>
          </w:tbl>
          <w:p w:rsidR="001C277C" w:rsidRDefault="001C277C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lang w:eastAsia="de-DE"/>
              </w:rPr>
            </w:pPr>
          </w:p>
          <w:p w:rsidR="001C277C" w:rsidRDefault="001503CD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Сборник отправл</w:t>
            </w:r>
            <w:r w:rsidR="00EB0F48">
              <w:rPr>
                <w:color w:val="000000"/>
              </w:rPr>
              <w:t>ен по школам в электронном виде; размещен на сайте УО</w:t>
            </w:r>
            <w:r w:rsidR="00EB0F48" w:rsidRPr="004C27AC">
              <w:rPr>
                <w:color w:val="0000FF"/>
              </w:rPr>
              <w:t xml:space="preserve"> konda-edu.ru</w:t>
            </w:r>
          </w:p>
          <w:p w:rsidR="002A4001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2A4001" w:rsidRPr="004C27AC" w:rsidRDefault="002A4001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</w:tr>
      <w:tr w:rsidR="00043794" w:rsidRPr="004C27AC" w:rsidTr="002A4001">
        <w:trPr>
          <w:trHeight w:val="416"/>
        </w:trPr>
        <w:tc>
          <w:tcPr>
            <w:tcW w:w="392" w:type="dxa"/>
            <w:shd w:val="clear" w:color="auto" w:fill="FFFFFF" w:themeFill="background1"/>
          </w:tcPr>
          <w:p w:rsidR="00043794" w:rsidRPr="004C27AC" w:rsidRDefault="001503CD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043794" w:rsidRPr="004C27AC" w:rsidRDefault="00043794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Подготовка   обучающихся к ЕГЭ и ОГЭ</w:t>
            </w:r>
          </w:p>
        </w:tc>
        <w:tc>
          <w:tcPr>
            <w:tcW w:w="1985" w:type="dxa"/>
            <w:shd w:val="clear" w:color="auto" w:fill="FFFFFF" w:themeFill="background1"/>
          </w:tcPr>
          <w:p w:rsidR="00043794" w:rsidRPr="004C27AC" w:rsidRDefault="00F1173A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в течение учебного года</w:t>
            </w:r>
          </w:p>
          <w:p w:rsidR="00F1173A" w:rsidRPr="004C27AC" w:rsidRDefault="00F1173A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F1173A" w:rsidRPr="004C27AC" w:rsidRDefault="00F1173A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F1173A" w:rsidRPr="004C27AC" w:rsidRDefault="00F1173A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Знакомство учащихся 7-9-х классов с форматом ОГЭ и 8-11-х классов с форматом ЕГЭ.</w:t>
            </w:r>
          </w:p>
          <w:p w:rsidR="00CF5330" w:rsidRDefault="00CF5330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043794" w:rsidRPr="004C27AC" w:rsidRDefault="001503CD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>
              <w:rPr>
                <w:color w:val="000000"/>
              </w:rPr>
              <w:t>Работа с учащимися, которые сдают экзамен по 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043794" w:rsidRDefault="002335A9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 xml:space="preserve">Осведомленность учащихся, возможность </w:t>
            </w:r>
            <w:proofErr w:type="spellStart"/>
            <w:r w:rsidRPr="004C27AC">
              <w:rPr>
                <w:color w:val="000000"/>
              </w:rPr>
              <w:t>прорешивания</w:t>
            </w:r>
            <w:proofErr w:type="spellEnd"/>
            <w:r w:rsidRPr="004C27AC">
              <w:rPr>
                <w:color w:val="000000"/>
              </w:rPr>
              <w:t xml:space="preserve"> заданий экзаменационного формата</w:t>
            </w:r>
          </w:p>
          <w:p w:rsidR="00CF5330" w:rsidRDefault="00CF5330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CF5330" w:rsidRPr="004C27AC" w:rsidRDefault="00CF5330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</w:tc>
      </w:tr>
      <w:tr w:rsidR="009B5409" w:rsidRPr="004C27AC" w:rsidTr="002A4001">
        <w:trPr>
          <w:trHeight w:val="416"/>
        </w:trPr>
        <w:tc>
          <w:tcPr>
            <w:tcW w:w="392" w:type="dxa"/>
            <w:shd w:val="clear" w:color="auto" w:fill="FFFFFF" w:themeFill="background1"/>
          </w:tcPr>
          <w:p w:rsidR="009B5409" w:rsidRPr="004C27AC" w:rsidRDefault="001503CD" w:rsidP="004C27A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9B5409" w:rsidRPr="004C27AC" w:rsidRDefault="009B5409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Информационная  деятельность (размещение информации на сайтах,  в СМИ, публикации и т.п.)</w:t>
            </w:r>
          </w:p>
        </w:tc>
        <w:tc>
          <w:tcPr>
            <w:tcW w:w="1985" w:type="dxa"/>
            <w:shd w:val="clear" w:color="auto" w:fill="FFFFFF" w:themeFill="background1"/>
          </w:tcPr>
          <w:p w:rsidR="009B5409" w:rsidRPr="004C27AC" w:rsidRDefault="001503CD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2018</w:t>
            </w:r>
          </w:p>
          <w:p w:rsidR="005B442C" w:rsidRPr="004C27AC" w:rsidRDefault="005B442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9F2812" w:rsidRPr="004C27AC" w:rsidRDefault="009F2812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</w:p>
          <w:p w:rsidR="001540AF" w:rsidRPr="004C27AC" w:rsidRDefault="001540AF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B442C" w:rsidRPr="004C27AC" w:rsidRDefault="005B442C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февраль</w:t>
            </w:r>
            <w:r w:rsidR="009F2812" w:rsidRPr="004C27AC">
              <w:rPr>
                <w:color w:val="000000"/>
              </w:rPr>
              <w:t xml:space="preserve"> 201</w:t>
            </w:r>
            <w:r w:rsidR="001503CD">
              <w:rPr>
                <w:color w:val="000000"/>
              </w:rPr>
              <w:t>9</w:t>
            </w:r>
          </w:p>
          <w:p w:rsidR="005B442C" w:rsidRPr="004C27AC" w:rsidRDefault="005B442C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5B442C" w:rsidRPr="004C27AC" w:rsidRDefault="005B442C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A154A1" w:rsidRDefault="00A154A1" w:rsidP="001503CD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EB0F48" w:rsidRDefault="00EB0F48" w:rsidP="001503CD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EB0F48" w:rsidRPr="004C27AC" w:rsidRDefault="00EB0F48" w:rsidP="001503CD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503CD" w:rsidRDefault="00A154A1" w:rsidP="004C27AC">
            <w:pPr>
              <w:pStyle w:val="a4"/>
              <w:shd w:val="clear" w:color="auto" w:fill="FFFFFF" w:themeFill="background1"/>
              <w:ind w:left="0"/>
              <w:jc w:val="center"/>
              <w:rPr>
                <w:color w:val="000000"/>
              </w:rPr>
            </w:pPr>
            <w:r w:rsidRPr="004C27AC">
              <w:rPr>
                <w:color w:val="000000"/>
              </w:rPr>
              <w:t>в течение учебного года</w:t>
            </w:r>
          </w:p>
          <w:p w:rsidR="001503CD" w:rsidRDefault="001503CD" w:rsidP="001503CD">
            <w:pPr>
              <w:rPr>
                <w:lang w:eastAsia="ru-RU"/>
              </w:rPr>
            </w:pPr>
          </w:p>
          <w:p w:rsidR="001503CD" w:rsidRDefault="001503CD" w:rsidP="001503CD">
            <w:pPr>
              <w:rPr>
                <w:lang w:eastAsia="ru-RU"/>
              </w:rPr>
            </w:pPr>
          </w:p>
          <w:p w:rsidR="001503CD" w:rsidRPr="001503CD" w:rsidRDefault="001503CD" w:rsidP="00150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shd w:val="clear" w:color="auto" w:fill="FFFFFF" w:themeFill="background1"/>
          </w:tcPr>
          <w:p w:rsidR="009F2812" w:rsidRPr="004C27AC" w:rsidRDefault="009F2812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  <w:lang w:val="en-US"/>
              </w:rPr>
              <w:t>c</w:t>
            </w:r>
            <w:proofErr w:type="spellStart"/>
            <w:r w:rsidRPr="004C27AC">
              <w:rPr>
                <w:color w:val="000000"/>
              </w:rPr>
              <w:t>айт</w:t>
            </w:r>
            <w:proofErr w:type="spellEnd"/>
            <w:r w:rsidRPr="004C27AC">
              <w:t xml:space="preserve"> </w:t>
            </w:r>
            <w:r w:rsidRPr="004C27AC">
              <w:rPr>
                <w:color w:val="0000FF"/>
              </w:rPr>
              <w:t>konda-edu.ru</w:t>
            </w:r>
            <w:r w:rsidR="001540AF" w:rsidRPr="004C27AC">
              <w:rPr>
                <w:color w:val="0000FF"/>
              </w:rPr>
              <w:t xml:space="preserve"> </w:t>
            </w:r>
            <w:r w:rsidR="001540AF" w:rsidRPr="004C27AC">
              <w:rPr>
                <w:color w:val="000000" w:themeColor="text1"/>
              </w:rPr>
              <w:t>(</w:t>
            </w:r>
            <w:r w:rsidR="001540AF" w:rsidRPr="004C27AC">
              <w:t xml:space="preserve">Образование </w:t>
            </w:r>
            <w:proofErr w:type="spellStart"/>
            <w:r w:rsidR="001540AF" w:rsidRPr="004C27AC">
              <w:t>Конды</w:t>
            </w:r>
            <w:proofErr w:type="spellEnd"/>
            <w:r w:rsidR="001540AF" w:rsidRPr="004C27AC">
              <w:rPr>
                <w:color w:val="000000" w:themeColor="text1"/>
              </w:rPr>
              <w:t>)</w:t>
            </w:r>
            <w:r w:rsidR="00A154A1" w:rsidRPr="004C27AC">
              <w:rPr>
                <w:color w:val="000000"/>
              </w:rPr>
              <w:t xml:space="preserve"> </w:t>
            </w:r>
            <w:r w:rsidRPr="004C27AC">
              <w:rPr>
                <w:color w:val="000000"/>
              </w:rPr>
              <w:t>(вкладка Методическая работа / РМО)</w:t>
            </w:r>
          </w:p>
          <w:p w:rsidR="009F2812" w:rsidRPr="004C27AC" w:rsidRDefault="009F2812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1540AF" w:rsidRPr="004C27AC" w:rsidRDefault="009F2812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 xml:space="preserve">сайт </w:t>
            </w:r>
            <w:hyperlink r:id="rId6" w:history="1">
              <w:r w:rsidRPr="004C27AC">
                <w:rPr>
                  <w:rStyle w:val="a6"/>
                  <w:u w:val="none"/>
                </w:rPr>
                <w:t>http://uooc.ru</w:t>
              </w:r>
              <w:r w:rsidRPr="004C27AC">
                <w:rPr>
                  <w:rStyle w:val="a6"/>
                </w:rPr>
                <w:t>/</w:t>
              </w:r>
            </w:hyperlink>
            <w:r w:rsidR="001540AF" w:rsidRPr="004C27AC">
              <w:rPr>
                <w:color w:val="000000"/>
              </w:rPr>
              <w:t xml:space="preserve"> (</w:t>
            </w:r>
            <w:r w:rsidR="001540AF" w:rsidRPr="004C27AC">
              <w:t>МБУ ДО ООЦ «Юбилейный»</w:t>
            </w:r>
            <w:r w:rsidR="001540AF" w:rsidRPr="004C27AC">
              <w:rPr>
                <w:color w:val="000000"/>
              </w:rPr>
              <w:t>)</w:t>
            </w:r>
          </w:p>
          <w:p w:rsidR="00EB0F48" w:rsidRDefault="009F2812" w:rsidP="00EB0F48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</w:rPr>
              <w:t>(раздел Новости)</w:t>
            </w:r>
            <w:r w:rsidR="00EB0F48" w:rsidRPr="00EB0F48">
              <w:rPr>
                <w:color w:val="000000"/>
              </w:rPr>
              <w:t xml:space="preserve"> </w:t>
            </w:r>
            <w:r w:rsidR="00EB0F48">
              <w:rPr>
                <w:color w:val="000000"/>
              </w:rPr>
              <w:t xml:space="preserve">/ </w:t>
            </w:r>
            <w:r w:rsidR="00EB0F48" w:rsidRPr="004C27AC">
              <w:rPr>
                <w:color w:val="000000"/>
                <w:lang w:val="en-US"/>
              </w:rPr>
              <w:t>c</w:t>
            </w:r>
            <w:proofErr w:type="spellStart"/>
            <w:r w:rsidR="00EB0F48" w:rsidRPr="004C27AC">
              <w:rPr>
                <w:color w:val="000000"/>
              </w:rPr>
              <w:t>айт</w:t>
            </w:r>
            <w:proofErr w:type="spellEnd"/>
            <w:r w:rsidR="00EB0F48" w:rsidRPr="004C27AC">
              <w:t xml:space="preserve"> </w:t>
            </w:r>
            <w:r w:rsidR="00EB0F48" w:rsidRPr="004C27AC">
              <w:rPr>
                <w:color w:val="0000FF"/>
              </w:rPr>
              <w:t>konda-edu.ru</w:t>
            </w:r>
            <w:r w:rsidR="00EB0F48" w:rsidRPr="004C27AC">
              <w:rPr>
                <w:color w:val="000000" w:themeColor="text1"/>
              </w:rPr>
              <w:t xml:space="preserve"> (</w:t>
            </w:r>
            <w:r w:rsidR="00EB0F48" w:rsidRPr="004C27AC">
              <w:t xml:space="preserve">Образование </w:t>
            </w:r>
            <w:proofErr w:type="spellStart"/>
            <w:r w:rsidR="00EB0F48" w:rsidRPr="004C27AC">
              <w:t>Конды</w:t>
            </w:r>
            <w:proofErr w:type="spellEnd"/>
            <w:r w:rsidR="00EB0F48" w:rsidRPr="004C27AC">
              <w:rPr>
                <w:color w:val="000000" w:themeColor="text1"/>
              </w:rPr>
              <w:t>)</w:t>
            </w:r>
            <w:r w:rsidR="00EB0F48" w:rsidRPr="004C27AC">
              <w:rPr>
                <w:color w:val="000000"/>
              </w:rPr>
              <w:t xml:space="preserve"> (раздел Новости)</w:t>
            </w:r>
          </w:p>
          <w:p w:rsidR="001503CD" w:rsidRPr="004C27AC" w:rsidRDefault="001503CD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</w:p>
          <w:p w:rsidR="009F2812" w:rsidRDefault="009F2812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  <w:lang w:val="en-US"/>
              </w:rPr>
              <w:t>c</w:t>
            </w:r>
            <w:proofErr w:type="spellStart"/>
            <w:r w:rsidRPr="004C27AC">
              <w:rPr>
                <w:color w:val="000000"/>
              </w:rPr>
              <w:t>айт</w:t>
            </w:r>
            <w:proofErr w:type="spellEnd"/>
            <w:r w:rsidRPr="004C27AC">
              <w:t xml:space="preserve"> </w:t>
            </w:r>
            <w:r w:rsidRPr="004C27AC">
              <w:rPr>
                <w:color w:val="0000FF"/>
              </w:rPr>
              <w:t>konda-edu.ru</w:t>
            </w:r>
            <w:r w:rsidR="001540AF" w:rsidRPr="004C27AC">
              <w:rPr>
                <w:color w:val="000000" w:themeColor="text1"/>
              </w:rPr>
              <w:t xml:space="preserve"> (</w:t>
            </w:r>
            <w:r w:rsidR="001540AF" w:rsidRPr="004C27AC">
              <w:t xml:space="preserve">Образование </w:t>
            </w:r>
            <w:proofErr w:type="spellStart"/>
            <w:r w:rsidR="001540AF" w:rsidRPr="004C27AC">
              <w:t>Конды</w:t>
            </w:r>
            <w:proofErr w:type="spellEnd"/>
            <w:r w:rsidR="001540AF" w:rsidRPr="004C27AC">
              <w:rPr>
                <w:color w:val="000000" w:themeColor="text1"/>
              </w:rPr>
              <w:t>)</w:t>
            </w:r>
            <w:r w:rsidR="001540AF" w:rsidRPr="004C27AC">
              <w:rPr>
                <w:color w:val="000000"/>
              </w:rPr>
              <w:t xml:space="preserve"> </w:t>
            </w:r>
            <w:r w:rsidRPr="004C27AC">
              <w:rPr>
                <w:color w:val="000000"/>
              </w:rPr>
              <w:t>(раздел Новости)</w:t>
            </w:r>
          </w:p>
          <w:p w:rsidR="00A154A1" w:rsidRDefault="00A154A1" w:rsidP="004C27AC">
            <w:pPr>
              <w:pStyle w:val="a4"/>
              <w:shd w:val="clear" w:color="auto" w:fill="FFFFFF" w:themeFill="background1"/>
              <w:ind w:left="0"/>
            </w:pPr>
          </w:p>
          <w:p w:rsidR="001503CD" w:rsidRPr="004C27AC" w:rsidRDefault="001503CD" w:rsidP="004C27AC">
            <w:pPr>
              <w:pStyle w:val="a4"/>
              <w:shd w:val="clear" w:color="auto" w:fill="FFFFFF" w:themeFill="background1"/>
              <w:ind w:left="0"/>
            </w:pPr>
          </w:p>
          <w:p w:rsidR="00A154A1" w:rsidRPr="004C27AC" w:rsidRDefault="00A154A1" w:rsidP="004C27AC">
            <w:pPr>
              <w:pStyle w:val="a4"/>
              <w:shd w:val="clear" w:color="auto" w:fill="FFFFFF" w:themeFill="background1"/>
              <w:ind w:left="0"/>
              <w:rPr>
                <w:color w:val="000000"/>
              </w:rPr>
            </w:pPr>
            <w:r w:rsidRPr="004C27AC">
              <w:rPr>
                <w:color w:val="000000"/>
                <w:lang w:val="en-US"/>
              </w:rPr>
              <w:t>c</w:t>
            </w:r>
            <w:proofErr w:type="spellStart"/>
            <w:r w:rsidRPr="004C27AC">
              <w:rPr>
                <w:color w:val="000000"/>
              </w:rPr>
              <w:t>айт</w:t>
            </w:r>
            <w:proofErr w:type="spellEnd"/>
            <w:r w:rsidRPr="004C27AC">
              <w:t xml:space="preserve"> </w:t>
            </w:r>
            <w:r w:rsidRPr="004C27AC">
              <w:rPr>
                <w:color w:val="0000FF"/>
              </w:rPr>
              <w:t xml:space="preserve">konda-edu.ru </w:t>
            </w:r>
            <w:r w:rsidRPr="004C27AC">
              <w:rPr>
                <w:color w:val="000000" w:themeColor="text1"/>
              </w:rPr>
              <w:t>(</w:t>
            </w:r>
            <w:r w:rsidRPr="004C27AC">
              <w:t xml:space="preserve">Образование </w:t>
            </w:r>
            <w:proofErr w:type="spellStart"/>
            <w:r w:rsidRPr="004C27AC">
              <w:t>Конды</w:t>
            </w:r>
            <w:proofErr w:type="spellEnd"/>
            <w:r w:rsidRPr="004C27AC">
              <w:rPr>
                <w:color w:val="000000" w:themeColor="text1"/>
              </w:rPr>
              <w:t>)</w:t>
            </w:r>
            <w:r w:rsidRPr="004C27AC">
              <w:rPr>
                <w:color w:val="000000"/>
              </w:rPr>
              <w:t xml:space="preserve"> (вкладка Методическая работа / РМО)</w:t>
            </w:r>
          </w:p>
        </w:tc>
        <w:tc>
          <w:tcPr>
            <w:tcW w:w="5387" w:type="dxa"/>
            <w:shd w:val="clear" w:color="auto" w:fill="FFFFFF" w:themeFill="background1"/>
          </w:tcPr>
          <w:p w:rsidR="009F2812" w:rsidRPr="004C27AC" w:rsidRDefault="009F2812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  <w:r w:rsidRPr="004C27AC">
              <w:rPr>
                <w:color w:val="000000"/>
              </w:rPr>
              <w:t>Информация по организации работы РМО учителей иност</w:t>
            </w:r>
            <w:r w:rsidR="001503CD">
              <w:rPr>
                <w:color w:val="000000"/>
              </w:rPr>
              <w:t xml:space="preserve">ранных языков в рамках проекта; план работы на 2018-2019 </w:t>
            </w:r>
            <w:proofErr w:type="spellStart"/>
            <w:r w:rsidR="001503CD">
              <w:rPr>
                <w:color w:val="000000"/>
              </w:rPr>
              <w:t>у.г</w:t>
            </w:r>
            <w:proofErr w:type="spellEnd"/>
            <w:r w:rsidR="001503CD">
              <w:rPr>
                <w:color w:val="000000"/>
              </w:rPr>
              <w:t>.</w:t>
            </w:r>
          </w:p>
          <w:p w:rsidR="001540AF" w:rsidRPr="004C27AC" w:rsidRDefault="001540AF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  <w:p w:rsidR="009F2812" w:rsidRPr="004C27AC" w:rsidRDefault="009F2812" w:rsidP="004C27AC">
            <w:pPr>
              <w:pStyle w:val="a4"/>
              <w:shd w:val="clear" w:color="auto" w:fill="FFFFFF" w:themeFill="background1"/>
              <w:ind w:left="0"/>
              <w:jc w:val="both"/>
            </w:pPr>
            <w:r w:rsidRPr="004C27AC">
              <w:rPr>
                <w:color w:val="000000"/>
              </w:rPr>
              <w:t xml:space="preserve">Информация по итогам проведения образовательной языковой смены на базе </w:t>
            </w:r>
            <w:r w:rsidRPr="004C27AC">
              <w:t xml:space="preserve">МБУ ДО ООЦ «Юбилейный» </w:t>
            </w:r>
          </w:p>
          <w:p w:rsidR="00A154A1" w:rsidRDefault="00A154A1" w:rsidP="004C27AC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EB0F48" w:rsidRDefault="00EB0F48" w:rsidP="004C27AC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EB0F48" w:rsidRPr="004C27AC" w:rsidRDefault="00EB0F48" w:rsidP="004C27AC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CF5330" w:rsidRDefault="00A154A1" w:rsidP="004C27AC">
            <w:pPr>
              <w:pStyle w:val="a4"/>
              <w:shd w:val="clear" w:color="auto" w:fill="FFFFFF" w:themeFill="background1"/>
              <w:ind w:left="0"/>
              <w:jc w:val="both"/>
            </w:pPr>
            <w:r w:rsidRPr="004C27AC">
              <w:t xml:space="preserve">Размещение информации по текущей работе РМО учителей </w:t>
            </w:r>
            <w:r w:rsidR="00CF5330">
              <w:t>ИЯ</w:t>
            </w:r>
            <w:r w:rsidRPr="004C27AC">
              <w:t xml:space="preserve"> (приказы по итогам проведенных мероприятий, аналитические справки)</w:t>
            </w:r>
          </w:p>
          <w:p w:rsidR="001503CD" w:rsidRDefault="001503CD" w:rsidP="004C27AC">
            <w:pPr>
              <w:pStyle w:val="a4"/>
              <w:shd w:val="clear" w:color="auto" w:fill="FFFFFF" w:themeFill="background1"/>
              <w:ind w:left="0"/>
              <w:jc w:val="both"/>
            </w:pPr>
          </w:p>
          <w:p w:rsidR="001503CD" w:rsidRPr="004C27AC" w:rsidRDefault="001503CD" w:rsidP="001503CD">
            <w:pPr>
              <w:pStyle w:val="a4"/>
              <w:shd w:val="clear" w:color="auto" w:fill="FFFFFF" w:themeFill="background1"/>
              <w:ind w:left="0"/>
            </w:pPr>
            <w:r w:rsidRPr="004C27AC">
              <w:rPr>
                <w:color w:val="000000"/>
              </w:rPr>
              <w:t>выпуск методического</w:t>
            </w:r>
            <w:r w:rsidRPr="004C27AC">
              <w:t xml:space="preserve"> пособия «Приемы работы с лексикой на уроках ИЯ»</w:t>
            </w:r>
          </w:p>
          <w:p w:rsidR="001503CD" w:rsidRPr="004C27AC" w:rsidRDefault="001503CD" w:rsidP="004C27AC">
            <w:pPr>
              <w:pStyle w:val="a4"/>
              <w:shd w:val="clear" w:color="auto" w:fill="FFFFFF" w:themeFill="background1"/>
              <w:ind w:left="0"/>
              <w:jc w:val="both"/>
              <w:rPr>
                <w:color w:val="000000"/>
              </w:rPr>
            </w:pPr>
          </w:p>
        </w:tc>
      </w:tr>
    </w:tbl>
    <w:p w:rsidR="00043794" w:rsidRPr="004C27AC" w:rsidRDefault="00043794" w:rsidP="004C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077" w:rsidRPr="004C27AC" w:rsidRDefault="001F1077" w:rsidP="004C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проект</w:t>
      </w:r>
      <w:r w:rsidR="00F27767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8F4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задачами и ожидаемыми результатами:</w:t>
      </w:r>
    </w:p>
    <w:p w:rsidR="001E73A6" w:rsidRPr="004C27AC" w:rsidRDefault="00FF00B8" w:rsidP="004C27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="001E73A6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комплекса методических материалов по развитию умений устной речи (методические рекомендации,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сборник</w:t>
      </w:r>
      <w:r w:rsidR="001E73A6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00B8" w:rsidRDefault="0013248B" w:rsidP="00450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44643F"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="00EB0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 полном объеме за исключением выпуска методического пособия «Приемы развития навыков устной речи на уроках ИЯ»</w:t>
      </w:r>
    </w:p>
    <w:p w:rsidR="001E73A6" w:rsidRDefault="0013248B" w:rsidP="00450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активно и результативно участвуют в районных мероприятиях</w:t>
      </w:r>
      <w:r w:rsidR="001E73A6"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(Всероссийская олимпиада школьников, интеллектуальный конкурс «Эрудит», творческий конкурс «В центре внимания», образовательная языковая смена</w:t>
      </w:r>
      <w:r w:rsidR="00CF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F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CF5330" w:rsidRPr="00CF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</w:t>
      </w:r>
      <w:r w:rsidR="00CF5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73A6" w:rsidRP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0B8" w:rsidRPr="00FF00B8" w:rsidRDefault="00FF00B8" w:rsidP="00450F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практикум по устной речи для педагогов английского языка.</w:t>
      </w:r>
    </w:p>
    <w:p w:rsidR="001E73A6" w:rsidRPr="004C27AC" w:rsidRDefault="0044643F" w:rsidP="004C27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знакомят</w:t>
      </w:r>
      <w:r w:rsidR="001E73A6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– 11-х классов </w:t>
      </w:r>
      <w:r w:rsidR="001E73A6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форматом ОГЭ / ЕГЭ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иностранным языкам, включают</w:t>
      </w:r>
      <w:r w:rsidR="001E73A6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задания в урочную и внеурочную деятельность.</w:t>
      </w:r>
    </w:p>
    <w:p w:rsidR="001E73A6" w:rsidRPr="004C27AC" w:rsidRDefault="001E73A6" w:rsidP="004C27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постепенно расширяют спектр форм работы по развитию умений устной речи у учащихся (внеурочная деятельность, факультативы, языковые смены, практикумы, индивидуальные занятия и т.д.)</w:t>
      </w:r>
      <w:r w:rsidR="0044643F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3F" w:rsidRPr="004C27AC" w:rsidRDefault="00774FEC" w:rsidP="004C27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методической работы РМО в рамках проекта активизирует работу педагогов-участников проекта</w:t>
      </w:r>
      <w:r w:rsidR="00FF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нескольких активных педагогов, большая часть учителей РМО инертна в реализации методических рекомендаций и участии в проекте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3794" w:rsidRPr="004C27AC" w:rsidRDefault="00043794" w:rsidP="004C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999" w:rsidRPr="004C27AC" w:rsidRDefault="00FD28F4" w:rsidP="004C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дальнейшему соверш</w:t>
      </w:r>
      <w:r w:rsidR="00F27767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енствованию работы над проектом </w:t>
      </w:r>
      <w:r w:rsidR="005C7999"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РМО:</w:t>
      </w:r>
    </w:p>
    <w:p w:rsidR="00323931" w:rsidRPr="004C27AC" w:rsidRDefault="00A32A6B" w:rsidP="004C27AC">
      <w:pPr>
        <w:pStyle w:val="a4"/>
        <w:numPr>
          <w:ilvl w:val="0"/>
          <w:numId w:val="7"/>
        </w:numPr>
        <w:ind w:left="1077" w:hanging="357"/>
      </w:pPr>
      <w:r w:rsidRPr="004C27AC">
        <w:t>Увеличение количества педагогов-участников проекта (проектная и экспериментальная группа).</w:t>
      </w:r>
    </w:p>
    <w:p w:rsidR="00323931" w:rsidRPr="004C27AC" w:rsidRDefault="00FF00B8" w:rsidP="004C27AC">
      <w:pPr>
        <w:pStyle w:val="a4"/>
        <w:numPr>
          <w:ilvl w:val="0"/>
          <w:numId w:val="7"/>
        </w:numPr>
        <w:ind w:left="1077" w:hanging="357"/>
      </w:pPr>
      <w:r>
        <w:t>Проведение практикумов по устной речи для педагогов на постоянной основе</w:t>
      </w:r>
      <w:r w:rsidR="00A32A6B" w:rsidRPr="004C27AC">
        <w:t xml:space="preserve">. </w:t>
      </w:r>
    </w:p>
    <w:p w:rsidR="00323931" w:rsidRPr="004C27AC" w:rsidRDefault="00A32A6B" w:rsidP="004C27AC">
      <w:pPr>
        <w:pStyle w:val="a4"/>
        <w:numPr>
          <w:ilvl w:val="0"/>
          <w:numId w:val="7"/>
        </w:numPr>
        <w:ind w:left="1077" w:hanging="357"/>
      </w:pPr>
      <w:r w:rsidRPr="004C27AC">
        <w:t>Организация языковых курсов для педагогов (только языковая практика).</w:t>
      </w:r>
    </w:p>
    <w:p w:rsidR="00571D75" w:rsidRPr="004C27AC" w:rsidRDefault="00FD28F4" w:rsidP="004C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3CD" w:rsidRPr="00450F5A" w:rsidRDefault="001503CD" w:rsidP="001503CD">
      <w:pPr>
        <w:pStyle w:val="a4"/>
        <w:numPr>
          <w:ilvl w:val="0"/>
          <w:numId w:val="17"/>
        </w:numPr>
        <w:rPr>
          <w:b/>
          <w:lang w:val="en-US"/>
        </w:rPr>
      </w:pPr>
      <w:r>
        <w:rPr>
          <w:b/>
        </w:rPr>
        <w:t>Результаты ГИА по иностранному языку</w:t>
      </w:r>
    </w:p>
    <w:p w:rsidR="00450F5A" w:rsidRPr="00450F5A" w:rsidRDefault="00450F5A" w:rsidP="00450F5A">
      <w:pPr>
        <w:pStyle w:val="a4"/>
        <w:ind w:left="1080"/>
        <w:rPr>
          <w:b/>
          <w:lang w:val="en-US"/>
        </w:rPr>
      </w:pPr>
    </w:p>
    <w:p w:rsidR="00450F5A" w:rsidRPr="00450F5A" w:rsidRDefault="00450F5A" w:rsidP="00450F5A">
      <w:pPr>
        <w:pStyle w:val="a4"/>
        <w:ind w:left="1080"/>
        <w:rPr>
          <w:b/>
        </w:rPr>
      </w:pPr>
      <w:r>
        <w:rPr>
          <w:b/>
        </w:rPr>
        <w:t>ОГЭ по иностранным языкам</w:t>
      </w:r>
    </w:p>
    <w:p w:rsidR="00450F5A" w:rsidRPr="001503CD" w:rsidRDefault="00450F5A" w:rsidP="00450F5A">
      <w:pPr>
        <w:pStyle w:val="a4"/>
        <w:ind w:left="1080"/>
        <w:rPr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55"/>
        <w:gridCol w:w="1768"/>
        <w:gridCol w:w="1710"/>
        <w:gridCol w:w="1710"/>
        <w:gridCol w:w="2046"/>
        <w:gridCol w:w="1749"/>
        <w:gridCol w:w="1753"/>
      </w:tblGrid>
      <w:tr w:rsidR="00450F5A" w:rsidRPr="00450F5A" w:rsidTr="001806D5">
        <w:trPr>
          <w:jc w:val="center"/>
        </w:trPr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B3F31" w:rsidRPr="00450F5A" w:rsidRDefault="00CB3F31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450F5A" w:rsidRPr="00450F5A" w:rsidTr="001806D5">
        <w:trPr>
          <w:jc w:val="center"/>
        </w:trPr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77" w:type="dxa"/>
          </w:tcPr>
          <w:p w:rsid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3F31" w:rsidRDefault="00CB3F31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B3F31" w:rsidRPr="00450F5A" w:rsidRDefault="00CB3F31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немецкий)</w:t>
            </w:r>
          </w:p>
        </w:tc>
        <w:tc>
          <w:tcPr>
            <w:tcW w:w="1778" w:type="dxa"/>
          </w:tcPr>
          <w:p w:rsid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>английский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немецкий</w:t>
            </w: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(Леушинская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F5A" w:rsidRPr="00450F5A" w:rsidTr="001806D5">
        <w:trPr>
          <w:jc w:val="center"/>
        </w:trPr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(Междуреченская СОШ)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55.25</w:t>
            </w:r>
          </w:p>
        </w:tc>
      </w:tr>
      <w:tr w:rsidR="00450F5A" w:rsidRPr="00450F5A" w:rsidTr="001806D5">
        <w:trPr>
          <w:jc w:val="center"/>
        </w:trPr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50F5A" w:rsidRP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450F5A" w:rsidRDefault="00450F5A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F31" w:rsidRPr="00450F5A" w:rsidRDefault="00CB3F31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(Междуреченская СОШ)</w:t>
            </w:r>
          </w:p>
        </w:tc>
        <w:tc>
          <w:tcPr>
            <w:tcW w:w="1777" w:type="dxa"/>
          </w:tcPr>
          <w:p w:rsidR="00450F5A" w:rsidRPr="00CB3F31" w:rsidRDefault="00CB3F31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50F5A" w:rsidRPr="00CB3F31" w:rsidRDefault="00CB3F31" w:rsidP="0045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1503CD" w:rsidRDefault="001503CD" w:rsidP="001503CD">
      <w:pPr>
        <w:rPr>
          <w:b/>
          <w:lang w:val="en-US"/>
        </w:rPr>
      </w:pPr>
    </w:p>
    <w:p w:rsidR="00CB3F31" w:rsidRPr="00450F5A" w:rsidRDefault="00CB3F31" w:rsidP="00CB3F31">
      <w:pPr>
        <w:pStyle w:val="a4"/>
        <w:ind w:left="1080"/>
        <w:rPr>
          <w:b/>
        </w:rPr>
      </w:pPr>
      <w:r>
        <w:rPr>
          <w:b/>
        </w:rPr>
        <w:t>ЕГЭ по иностранным языкам</w:t>
      </w:r>
    </w:p>
    <w:p w:rsidR="00CB3F31" w:rsidRDefault="00CB3F31" w:rsidP="001503CD">
      <w:pPr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58"/>
        <w:gridCol w:w="1723"/>
        <w:gridCol w:w="1722"/>
        <w:gridCol w:w="1722"/>
        <w:gridCol w:w="2046"/>
        <w:gridCol w:w="1754"/>
        <w:gridCol w:w="1758"/>
      </w:tblGrid>
      <w:tr w:rsidR="00CB3F31" w:rsidRPr="00450F5A" w:rsidTr="005868BE">
        <w:tc>
          <w:tcPr>
            <w:tcW w:w="173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1723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CB3F31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F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CB3F31" w:rsidRPr="00450F5A" w:rsidTr="005868BE">
        <w:tc>
          <w:tcPr>
            <w:tcW w:w="173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CB3F31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(Междуреченская СОШ, Половинкинская СОШ)</w:t>
            </w:r>
          </w:p>
        </w:tc>
        <w:tc>
          <w:tcPr>
            <w:tcW w:w="1754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</w:tr>
      <w:tr w:rsidR="00CB3F31" w:rsidRPr="00450F5A" w:rsidTr="005868BE">
        <w:tc>
          <w:tcPr>
            <w:tcW w:w="173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CB3F31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(Междуреченская СОШ)</w:t>
            </w:r>
          </w:p>
        </w:tc>
        <w:tc>
          <w:tcPr>
            <w:tcW w:w="1754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B3F31" w:rsidRPr="00450F5A" w:rsidTr="005868BE">
        <w:tc>
          <w:tcPr>
            <w:tcW w:w="173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58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CB3F31" w:rsidRPr="00450F5A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B3F31" w:rsidRPr="00CB3F31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58" w:type="dxa"/>
          </w:tcPr>
          <w:p w:rsidR="00CB3F31" w:rsidRPr="00CB3F31" w:rsidRDefault="00CB3F31" w:rsidP="0018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5868BE" w:rsidRDefault="005868BE" w:rsidP="0058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8BE" w:rsidRDefault="005868BE" w:rsidP="0058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ГИА 2016-2018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8BE" w:rsidRDefault="005868BE" w:rsidP="00C63B63">
      <w:pPr>
        <w:pStyle w:val="a4"/>
        <w:numPr>
          <w:ilvl w:val="0"/>
          <w:numId w:val="20"/>
        </w:numPr>
        <w:ind w:left="426"/>
        <w:jc w:val="both"/>
      </w:pPr>
      <w:r>
        <w:t xml:space="preserve">ОГЭ и ЕГЭ по иностранным языкам выбирает небольшой процент выпускников 9-х / 11-х классов </w:t>
      </w:r>
      <w:proofErr w:type="spellStart"/>
      <w:r>
        <w:t>Кондинского</w:t>
      </w:r>
      <w:proofErr w:type="spellEnd"/>
      <w:r>
        <w:t xml:space="preserve"> района.</w:t>
      </w:r>
    </w:p>
    <w:p w:rsidR="005868BE" w:rsidRDefault="005868BE" w:rsidP="00C63B63">
      <w:pPr>
        <w:pStyle w:val="a4"/>
        <w:numPr>
          <w:ilvl w:val="0"/>
          <w:numId w:val="20"/>
        </w:numPr>
        <w:ind w:left="426"/>
        <w:jc w:val="both"/>
      </w:pPr>
      <w:r>
        <w:t xml:space="preserve">ЕГЭ по английскому языку сдают </w:t>
      </w:r>
      <w:r w:rsidR="00C63B63">
        <w:t>неплохо</w:t>
      </w:r>
      <w:r>
        <w:t xml:space="preserve">, средний балл по экзамену – 3.9. </w:t>
      </w:r>
      <w:r w:rsidR="00C63B63">
        <w:t xml:space="preserve">За последние 3 года не было учащихся, которые бы не преодолели минимального порогового значения. </w:t>
      </w:r>
      <w:r>
        <w:t xml:space="preserve">Максимальный результат в </w:t>
      </w:r>
      <w:proofErr w:type="spellStart"/>
      <w:r>
        <w:t>Кондинском</w:t>
      </w:r>
      <w:proofErr w:type="spellEnd"/>
      <w:r>
        <w:t xml:space="preserve"> районе по английскому языку за ве</w:t>
      </w:r>
      <w:r w:rsidR="00CF5330">
        <w:t>сь период ГИА был зафиксирован</w:t>
      </w:r>
      <w:r>
        <w:t xml:space="preserve"> </w:t>
      </w:r>
      <w:r w:rsidR="00C63B63">
        <w:t xml:space="preserve">по итогам ГИА–2017 – 91 балл (Соснин В., </w:t>
      </w:r>
      <w:proofErr w:type="spellStart"/>
      <w:r w:rsidR="00C63B63">
        <w:t>Половинкинская</w:t>
      </w:r>
      <w:proofErr w:type="spellEnd"/>
      <w:r w:rsidR="00C63B63">
        <w:t xml:space="preserve"> </w:t>
      </w:r>
      <w:proofErr w:type="gramStart"/>
      <w:r w:rsidR="00C63B63">
        <w:t>СОШ )</w:t>
      </w:r>
      <w:proofErr w:type="gramEnd"/>
    </w:p>
    <w:p w:rsidR="00C63B63" w:rsidRPr="005868BE" w:rsidRDefault="00C63B63" w:rsidP="00C63B63">
      <w:pPr>
        <w:pStyle w:val="a4"/>
        <w:numPr>
          <w:ilvl w:val="0"/>
          <w:numId w:val="20"/>
        </w:numPr>
        <w:ind w:left="426"/>
        <w:jc w:val="both"/>
      </w:pPr>
      <w:r>
        <w:t xml:space="preserve">Средний балл по ОГЭ – 3.8, но по итогам ГИА-2016 4 учащихся получили неудовлетворительную отметку по предмету: английский язык (2 ученика </w:t>
      </w:r>
      <w:proofErr w:type="spellStart"/>
      <w:r>
        <w:t>Кондинской</w:t>
      </w:r>
      <w:proofErr w:type="spellEnd"/>
      <w:r>
        <w:t xml:space="preserve"> СОШ и 1 учащийся </w:t>
      </w:r>
      <w:proofErr w:type="spellStart"/>
      <w:r>
        <w:t>Шугурской</w:t>
      </w:r>
      <w:proofErr w:type="spellEnd"/>
      <w:r>
        <w:t xml:space="preserve"> СОШ), немецкий язык –</w:t>
      </w:r>
      <w:r w:rsidR="00CF5330">
        <w:t xml:space="preserve"> 1 учащийся (Леушинская СОШ), в дальнейшем все участники справлялись с ОГЭ по иностранным языкам.</w:t>
      </w:r>
    </w:p>
    <w:p w:rsidR="00CB3F31" w:rsidRPr="005868BE" w:rsidRDefault="00CB3F31" w:rsidP="001503CD">
      <w:pPr>
        <w:rPr>
          <w:b/>
        </w:rPr>
      </w:pPr>
    </w:p>
    <w:p w:rsidR="00C63B63" w:rsidRDefault="00C63B63" w:rsidP="001806D5">
      <w:pPr>
        <w:pStyle w:val="a4"/>
        <w:numPr>
          <w:ilvl w:val="0"/>
          <w:numId w:val="17"/>
        </w:numPr>
        <w:rPr>
          <w:b/>
          <w:color w:val="000000"/>
        </w:rPr>
      </w:pPr>
      <w:r>
        <w:rPr>
          <w:b/>
          <w:color w:val="000000"/>
        </w:rPr>
        <w:t>УМК по иностранным языкам</w:t>
      </w:r>
    </w:p>
    <w:p w:rsidR="000C305F" w:rsidRDefault="000C305F" w:rsidP="000C305F">
      <w:pPr>
        <w:pStyle w:val="a4"/>
        <w:ind w:left="1080"/>
        <w:rPr>
          <w:b/>
          <w:color w:val="00000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4392"/>
        <w:gridCol w:w="1798"/>
        <w:gridCol w:w="1654"/>
        <w:gridCol w:w="1398"/>
        <w:gridCol w:w="4158"/>
      </w:tblGrid>
      <w:tr w:rsidR="000C305F" w:rsidRPr="00FA0158" w:rsidTr="000C305F">
        <w:tc>
          <w:tcPr>
            <w:tcW w:w="459" w:type="dxa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1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798" w:type="dxa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654" w:type="dxa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федеральном перечне</w:t>
            </w:r>
          </w:p>
        </w:tc>
        <w:tc>
          <w:tcPr>
            <w:tcW w:w="1398" w:type="dxa"/>
          </w:tcPr>
          <w:p w:rsid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158" w:type="dxa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ОУ, работающие по данному УМК</w:t>
            </w:r>
          </w:p>
        </w:tc>
      </w:tr>
      <w:tr w:rsidR="00FA0158" w:rsidRPr="00FA0158" w:rsidTr="00CF1DEE">
        <w:tc>
          <w:tcPr>
            <w:tcW w:w="13859" w:type="dxa"/>
            <w:gridSpan w:val="6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0C305F" w:rsidRPr="00FA0158" w:rsidTr="000C305F">
        <w:tc>
          <w:tcPr>
            <w:tcW w:w="459" w:type="dxa"/>
          </w:tcPr>
          <w:p w:rsidR="00FA0158" w:rsidRPr="0066234C" w:rsidRDefault="00FA01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0C305F" w:rsidRDefault="00FA0158" w:rsidP="006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05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158" w:rsidRDefault="00FA0158" w:rsidP="006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0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Д.Дули</w:t>
            </w:r>
            <w:proofErr w:type="spellEnd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158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="0066234C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="0066234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66234C">
              <w:rPr>
                <w:rFonts w:ascii="Times New Roman" w:hAnsi="Times New Roman" w:cs="Times New Roman"/>
                <w:sz w:val="24"/>
                <w:szCs w:val="24"/>
              </w:rPr>
              <w:t>, И.В. Михеева</w:t>
            </w:r>
          </w:p>
        </w:tc>
        <w:tc>
          <w:tcPr>
            <w:tcW w:w="1798" w:type="dxa"/>
          </w:tcPr>
          <w:p w:rsidR="00FA0158" w:rsidRPr="0066234C" w:rsidRDefault="00FA01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54" w:type="dxa"/>
          </w:tcPr>
          <w:p w:rsidR="00FA0158" w:rsidRPr="0066234C" w:rsidRDefault="00FA01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FA0158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B7A58" w:rsidRPr="0066234C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</w:tcPr>
          <w:p w:rsidR="00132C9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Алтайская СОШ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132C98" w:rsidRPr="008B7A5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Леушинская СОШ </w:t>
            </w:r>
            <w:r w:rsidRPr="008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кроме 9 </w:t>
            </w:r>
            <w:proofErr w:type="spellStart"/>
            <w:r w:rsidR="008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8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7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66234C" w:rsidRP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  <w:p w:rsid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Морткинская</w:t>
            </w:r>
            <w:proofErr w:type="spellEnd"/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132C9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Чантырская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132C98" w:rsidRPr="0066234C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FA0158" w:rsidRPr="0066234C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66234C"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66234C"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</w:t>
            </w:r>
            <w:proofErr w:type="spellEnd"/>
            <w:r w:rsidR="0066234C"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C98" w:rsidRPr="0066234C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Ушьинская</w:t>
            </w:r>
            <w:proofErr w:type="spellEnd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305F" w:rsidRPr="00FA0158" w:rsidTr="000C305F">
        <w:tc>
          <w:tcPr>
            <w:tcW w:w="459" w:type="dxa"/>
          </w:tcPr>
          <w:p w:rsidR="00FA0158" w:rsidRPr="0066234C" w:rsidRDefault="008E44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8E445F" w:rsidRPr="00132C98" w:rsidRDefault="008E445F" w:rsidP="008E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5F">
              <w:rPr>
                <w:rFonts w:ascii="Times New Roman" w:hAnsi="Times New Roman"/>
                <w:sz w:val="24"/>
                <w:szCs w:val="24"/>
              </w:rPr>
              <w:t>«</w:t>
            </w:r>
            <w:r w:rsidR="00132C98" w:rsidRPr="000C30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Forward</w:t>
            </w:r>
            <w:r w:rsidR="000C305F">
              <w:rPr>
                <w:rFonts w:ascii="Times New Roman" w:hAnsi="Times New Roman"/>
                <w:sz w:val="24"/>
                <w:szCs w:val="24"/>
              </w:rPr>
              <w:t>»</w:t>
            </w:r>
            <w:r w:rsidR="00132C98" w:rsidRPr="000C305F">
              <w:rPr>
                <w:rFonts w:ascii="Times New Roman" w:hAnsi="Times New Roman"/>
                <w:sz w:val="24"/>
                <w:szCs w:val="24"/>
              </w:rPr>
              <w:t>.</w:t>
            </w:r>
            <w:r w:rsidR="00132C98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  <w:p w:rsidR="00FA0158" w:rsidRPr="008E445F" w:rsidRDefault="008E445F" w:rsidP="008E4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 ред. Вербицкой М.В.)</w:t>
            </w:r>
          </w:p>
        </w:tc>
        <w:tc>
          <w:tcPr>
            <w:tcW w:w="1798" w:type="dxa"/>
          </w:tcPr>
          <w:p w:rsidR="00FA0158" w:rsidRPr="0066234C" w:rsidRDefault="008E44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654" w:type="dxa"/>
          </w:tcPr>
          <w:p w:rsidR="00FA0158" w:rsidRPr="0066234C" w:rsidRDefault="008E44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FA0158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Pr="0066234C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4158" w:type="dxa"/>
          </w:tcPr>
          <w:p w:rsidR="00FA0158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CF5330" w:rsidRPr="0066234C" w:rsidRDefault="00CF5330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45F" w:rsidRPr="00B93E02" w:rsidTr="000C305F">
        <w:tc>
          <w:tcPr>
            <w:tcW w:w="459" w:type="dxa"/>
          </w:tcPr>
          <w:p w:rsidR="008E445F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0C305F" w:rsidRDefault="000C305F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05F">
              <w:rPr>
                <w:rFonts w:ascii="Times New Roman" w:hAnsi="Times New Roman" w:cs="Times New Roman"/>
                <w:b/>
                <w:sz w:val="24"/>
                <w:szCs w:val="24"/>
              </w:rPr>
              <w:t>Радужный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C98" w:rsidRPr="00132C98" w:rsidRDefault="000C305F" w:rsidP="008E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C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45F" w:rsidRPr="0013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8E445F" w:rsidRPr="00B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5F" w:rsidRPr="0013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32C98" w:rsidRPr="00B93E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445F" w:rsidRPr="00B93E02" w:rsidRDefault="008E445F" w:rsidP="008E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2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2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E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2C98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  <w:r w:rsidR="00B93E02">
              <w:rPr>
                <w:rFonts w:ascii="Times New Roman" w:hAnsi="Times New Roman" w:cs="Times New Roman"/>
                <w:sz w:val="24"/>
                <w:szCs w:val="24"/>
              </w:rPr>
              <w:t xml:space="preserve">, И.В. Михеева, К.М. </w:t>
            </w:r>
            <w:proofErr w:type="spellStart"/>
            <w:r w:rsidR="00B93E02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93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8E445F" w:rsidRPr="00B93E02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654" w:type="dxa"/>
          </w:tcPr>
          <w:p w:rsidR="008E445F" w:rsidRPr="00B93E02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2-8, 10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45F" w:rsidRP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4158" w:type="dxa"/>
          </w:tcPr>
          <w:p w:rsidR="00B93E02" w:rsidRDefault="00B93E02" w:rsidP="0013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B93E02" w:rsidRDefault="00B93E02" w:rsidP="0013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445F" w:rsidRPr="00B93E02" w:rsidRDefault="00B93E02" w:rsidP="00132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132C98" w:rsidRPr="00132C98" w:rsidTr="000C305F">
        <w:tc>
          <w:tcPr>
            <w:tcW w:w="459" w:type="dxa"/>
          </w:tcPr>
          <w:p w:rsidR="00132C98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0C305F" w:rsidRDefault="00132C98" w:rsidP="00132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2C98">
              <w:rPr>
                <w:rFonts w:ascii="Times New Roman" w:hAnsi="Times New Roman" w:cs="Times New Roman"/>
                <w:sz w:val="24"/>
              </w:rPr>
              <w:t>«</w:t>
            </w:r>
            <w:r w:rsidRPr="000C305F">
              <w:rPr>
                <w:rFonts w:ascii="Times New Roman" w:hAnsi="Times New Roman" w:cs="Times New Roman"/>
                <w:b/>
                <w:sz w:val="24"/>
              </w:rPr>
              <w:t>Английский с удовольствием</w:t>
            </w:r>
            <w:r w:rsidRPr="00132C98">
              <w:rPr>
                <w:rFonts w:ascii="Times New Roman" w:hAnsi="Times New Roman" w:cs="Times New Roman"/>
                <w:sz w:val="24"/>
              </w:rPr>
              <w:t>»</w:t>
            </w:r>
          </w:p>
          <w:p w:rsidR="000C305F" w:rsidRDefault="000C305F" w:rsidP="00132C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Enjoy</w:t>
            </w:r>
            <w:r w:rsidRPr="000C305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</w:rPr>
              <w:t>»)</w:t>
            </w:r>
            <w:r w:rsidR="00132C98" w:rsidRPr="00132C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2C98" w:rsidRPr="00132C98" w:rsidRDefault="00132C98" w:rsidP="0013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C98">
              <w:rPr>
                <w:rFonts w:ascii="Times New Roman" w:hAnsi="Times New Roman" w:cs="Times New Roman"/>
                <w:sz w:val="24"/>
              </w:rPr>
              <w:t>Биболетова</w:t>
            </w:r>
            <w:proofErr w:type="spellEnd"/>
            <w:r w:rsidRPr="00132C98">
              <w:rPr>
                <w:rFonts w:ascii="Times New Roman" w:hAnsi="Times New Roman" w:cs="Times New Roman"/>
                <w:sz w:val="24"/>
              </w:rPr>
              <w:t xml:space="preserve">, Е.Е. </w:t>
            </w:r>
            <w:proofErr w:type="spellStart"/>
            <w:r w:rsidRPr="00132C98">
              <w:rPr>
                <w:rFonts w:ascii="Times New Roman" w:hAnsi="Times New Roman" w:cs="Times New Roman"/>
                <w:sz w:val="24"/>
              </w:rPr>
              <w:t>Бабушис</w:t>
            </w:r>
            <w:proofErr w:type="spellEnd"/>
            <w:r w:rsidRPr="00132C98">
              <w:rPr>
                <w:rFonts w:ascii="Times New Roman" w:hAnsi="Times New Roman" w:cs="Times New Roman"/>
                <w:sz w:val="24"/>
              </w:rPr>
              <w:t xml:space="preserve">, О.И. Кларк, А.Н. Морозова, И.Ю. Соловьева                                                                  </w:t>
            </w:r>
          </w:p>
        </w:tc>
        <w:tc>
          <w:tcPr>
            <w:tcW w:w="1798" w:type="dxa"/>
          </w:tcPr>
          <w:p w:rsidR="00132C98" w:rsidRPr="00132C9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</w:t>
            </w:r>
          </w:p>
        </w:tc>
        <w:tc>
          <w:tcPr>
            <w:tcW w:w="1654" w:type="dxa"/>
          </w:tcPr>
          <w:p w:rsidR="00132C98" w:rsidRPr="00132C9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132C9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Pr="00132C98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4158" w:type="dxa"/>
          </w:tcPr>
          <w:p w:rsidR="00132C9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Ушьинская</w:t>
            </w:r>
            <w:proofErr w:type="spellEnd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132C98" w:rsidRDefault="00132C9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Леушинская СОШ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B93E02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3E02" w:rsidRDefault="00B93E02" w:rsidP="00B93E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B93E02" w:rsidRPr="00132C98" w:rsidRDefault="00B93E02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45F" w:rsidRPr="00165E80" w:rsidTr="000C305F">
        <w:tc>
          <w:tcPr>
            <w:tcW w:w="459" w:type="dxa"/>
          </w:tcPr>
          <w:p w:rsidR="008E445F" w:rsidRPr="00132C98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165E80" w:rsidRPr="00132C98" w:rsidRDefault="000C305F" w:rsidP="00165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165E80" w:rsidRPr="000C305F">
              <w:rPr>
                <w:rFonts w:ascii="Times New Roman" w:hAnsi="Times New Roman" w:cs="Times New Roman"/>
                <w:b/>
                <w:sz w:val="24"/>
              </w:rPr>
              <w:t>Английский язык</w:t>
            </w:r>
            <w:r w:rsidRPr="000C305F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165E80" w:rsidRPr="00132C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445F" w:rsidRPr="00165E80" w:rsidRDefault="00165E80" w:rsidP="0016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C98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132C98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132C98">
              <w:rPr>
                <w:rFonts w:ascii="Times New Roman" w:hAnsi="Times New Roman" w:cs="Times New Roman"/>
                <w:sz w:val="24"/>
              </w:rPr>
              <w:t>, Н.М. Лапа, И.П. Костина, О.В. Дуванов, Е.В. Кузнецова</w:t>
            </w:r>
          </w:p>
        </w:tc>
        <w:tc>
          <w:tcPr>
            <w:tcW w:w="1798" w:type="dxa"/>
          </w:tcPr>
          <w:p w:rsidR="008E445F" w:rsidRPr="00165E80" w:rsidRDefault="00165E80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54" w:type="dxa"/>
          </w:tcPr>
          <w:p w:rsidR="008E445F" w:rsidRPr="00165E80" w:rsidRDefault="00165E80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8E445F" w:rsidRDefault="00165E80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Pr="00165E80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4158" w:type="dxa"/>
          </w:tcPr>
          <w:p w:rsidR="008E445F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Ушьинская</w:t>
            </w:r>
            <w:proofErr w:type="spellEnd"/>
            <w:r w:rsidR="00132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Pr="00165E80" w:rsidRDefault="008B7A58" w:rsidP="008B7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Юмасинская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FA0158" w:rsidRPr="00FA0158" w:rsidTr="00697B89">
        <w:tc>
          <w:tcPr>
            <w:tcW w:w="13859" w:type="dxa"/>
            <w:gridSpan w:val="6"/>
          </w:tcPr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0C305F" w:rsidRPr="00FA0158" w:rsidTr="000C305F">
        <w:tc>
          <w:tcPr>
            <w:tcW w:w="459" w:type="dxa"/>
          </w:tcPr>
          <w:p w:rsidR="00FA0158" w:rsidRPr="00CF5330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2" w:type="dxa"/>
          </w:tcPr>
          <w:p w:rsidR="00FA0158" w:rsidRDefault="00FA0158" w:rsidP="0066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C305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0158" w:rsidRDefault="00FA0158" w:rsidP="00662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27">
              <w:rPr>
                <w:rFonts w:ascii="Times New Roman" w:hAnsi="Times New Roman"/>
                <w:sz w:val="24"/>
                <w:szCs w:val="24"/>
              </w:rPr>
              <w:t>Бим И.Л., Рыжова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1A27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D41A2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(7-8)</w:t>
            </w:r>
          </w:p>
          <w:p w:rsidR="00FA0158" w:rsidRPr="00FA0158" w:rsidRDefault="00FA0158" w:rsidP="006623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FA0158" w:rsidRP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A0158"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росвещен</w:t>
            </w:r>
            <w:bookmarkStart w:id="0" w:name="_GoBack"/>
            <w:bookmarkEnd w:id="0"/>
            <w:r w:rsidR="00FA0158"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54" w:type="dxa"/>
          </w:tcPr>
          <w:p w:rsidR="00FA0158" w:rsidRPr="0066234C" w:rsidRDefault="00FA01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98" w:type="dxa"/>
          </w:tcPr>
          <w:p w:rsidR="00FA0158" w:rsidRPr="0066234C" w:rsidRDefault="000C305F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4158" w:type="dxa"/>
          </w:tcPr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Болчаровская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8B7A58" w:rsidRDefault="0066234C" w:rsidP="008B7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8B7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7A58" w:rsidRDefault="008B7A58" w:rsidP="008B7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7A58" w:rsidRDefault="008B7A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Междуреченская СОШ</w:t>
            </w:r>
          </w:p>
          <w:p w:rsidR="0066234C" w:rsidRPr="0066234C" w:rsidRDefault="0066234C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Морткинская</w:t>
            </w:r>
            <w:proofErr w:type="spellEnd"/>
            <w:r w:rsidRPr="0066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FA0158" w:rsidRPr="0066234C" w:rsidRDefault="00FA0158" w:rsidP="0066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3B63" w:rsidRDefault="00C63B63" w:rsidP="00C63B63">
      <w:pPr>
        <w:ind w:left="360"/>
        <w:rPr>
          <w:b/>
          <w:color w:val="000000"/>
        </w:rPr>
      </w:pPr>
    </w:p>
    <w:p w:rsidR="000C305F" w:rsidRDefault="000C305F" w:rsidP="000C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C2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05F" w:rsidRDefault="000C305F" w:rsidP="000C305F">
      <w:pPr>
        <w:pStyle w:val="a4"/>
        <w:numPr>
          <w:ilvl w:val="0"/>
          <w:numId w:val="21"/>
        </w:numPr>
      </w:pPr>
      <w:r>
        <w:t>Все образовательные организации обеспечены учебниками по иностранным языкам в полном объеме.</w:t>
      </w:r>
    </w:p>
    <w:p w:rsidR="000C305F" w:rsidRPr="000C305F" w:rsidRDefault="000C305F" w:rsidP="000C305F">
      <w:pPr>
        <w:pStyle w:val="a4"/>
        <w:numPr>
          <w:ilvl w:val="0"/>
          <w:numId w:val="21"/>
        </w:numPr>
      </w:pPr>
      <w:r>
        <w:t xml:space="preserve">Большая часть ОО района работает по УМК издательства Просвещение </w:t>
      </w:r>
      <w:r w:rsidRPr="000C305F">
        <w:t>«Английский в фокусе»</w:t>
      </w:r>
      <w:r>
        <w:t xml:space="preserve"> (английский язык) и все школы, где преподают немецкий язык по УМК «Немецкий язык».</w:t>
      </w:r>
    </w:p>
    <w:p w:rsidR="000C305F" w:rsidRPr="000C305F" w:rsidRDefault="000C305F" w:rsidP="000C305F">
      <w:pPr>
        <w:pStyle w:val="a4"/>
        <w:numPr>
          <w:ilvl w:val="0"/>
          <w:numId w:val="21"/>
        </w:numPr>
      </w:pPr>
      <w:r>
        <w:t>Всем ОО было рекомендовано перейти на единую линию УМК в районе, но ряд школ по разным причинам до сих пор этого не сделал.</w:t>
      </w:r>
    </w:p>
    <w:p w:rsidR="000C305F" w:rsidRPr="00C63B63" w:rsidRDefault="000C305F" w:rsidP="00C63B63">
      <w:pPr>
        <w:ind w:left="360"/>
        <w:rPr>
          <w:b/>
          <w:color w:val="000000"/>
        </w:rPr>
      </w:pPr>
    </w:p>
    <w:p w:rsidR="001806D5" w:rsidRPr="001806D5" w:rsidRDefault="001806D5" w:rsidP="001806D5">
      <w:pPr>
        <w:pStyle w:val="a4"/>
        <w:numPr>
          <w:ilvl w:val="0"/>
          <w:numId w:val="17"/>
        </w:numPr>
        <w:rPr>
          <w:b/>
          <w:color w:val="000000"/>
        </w:rPr>
      </w:pPr>
      <w:r w:rsidRPr="001806D5">
        <w:rPr>
          <w:b/>
          <w:color w:val="000000"/>
        </w:rPr>
        <w:t>Основные направления деятельности РМО учителей иностранных языков на 2017-2018 учебный год:</w:t>
      </w:r>
    </w:p>
    <w:p w:rsidR="001806D5" w:rsidRPr="001806D5" w:rsidRDefault="001806D5" w:rsidP="001806D5">
      <w:pPr>
        <w:rPr>
          <w:rFonts w:ascii="Times New Roman" w:hAnsi="Times New Roman" w:cs="Times New Roman"/>
          <w:sz w:val="24"/>
          <w:szCs w:val="24"/>
        </w:rPr>
      </w:pPr>
    </w:p>
    <w:p w:rsidR="001806D5" w:rsidRP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>Продолжить работу в рамках проекта «Когда ум овладел предметом, слова приходят сами»).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>Повышать уровень профессионального мастерства учителей иностранных языков посредством участия в проектах управления образования, заседаниях РМО, семинарах, конкурсах различного уровня; публикаций, курсов повышения квалификации, групповых и индивидуальных консультаций.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 xml:space="preserve">Продолжить оказывать адресную методическую помощь педагогам РМО ИЯ. 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>Искать пути интенсификации образовательного процесса и совершенствовать систему подготовки учащихся к ГИА.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>Изучать положительный опыт педагогов иностранных языков (района, региона, РФ) и использовать эффективные педагогические технологии в практической деятельности.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 xml:space="preserve"> Продолжить работу педагогов с одарёнными и мотивированными учащимися.</w:t>
      </w:r>
    </w:p>
    <w:p w:rsidR="001806D5" w:rsidRDefault="001806D5" w:rsidP="001806D5">
      <w:pPr>
        <w:pStyle w:val="a4"/>
        <w:numPr>
          <w:ilvl w:val="0"/>
          <w:numId w:val="19"/>
        </w:numPr>
        <w:ind w:left="426" w:hanging="284"/>
        <w:jc w:val="both"/>
      </w:pPr>
      <w:r w:rsidRPr="001806D5">
        <w:t>Создавать условия для развития познавательного интереса, интеллектуальной, творческой и исследовательской деятельности учащихся через урочную и внеурочную деятельность.</w:t>
      </w:r>
    </w:p>
    <w:p w:rsidR="001806D5" w:rsidRDefault="001806D5" w:rsidP="001806D5">
      <w:pPr>
        <w:jc w:val="both"/>
      </w:pPr>
    </w:p>
    <w:p w:rsidR="001806D5" w:rsidRPr="001806D5" w:rsidRDefault="001806D5" w:rsidP="001806D5">
      <w:pPr>
        <w:jc w:val="both"/>
      </w:pPr>
    </w:p>
    <w:p w:rsidR="00571D75" w:rsidRPr="001806D5" w:rsidRDefault="00571D75" w:rsidP="001806D5">
      <w:pPr>
        <w:pStyle w:val="a4"/>
        <w:ind w:left="1080"/>
      </w:pPr>
    </w:p>
    <w:p w:rsidR="00FD28F4" w:rsidRPr="004C27AC" w:rsidRDefault="00571D75" w:rsidP="004C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учителей иностранных языков: М.В. Тарасова</w:t>
      </w:r>
    </w:p>
    <w:sectPr w:rsidR="00FD28F4" w:rsidRPr="004C27AC" w:rsidSect="004C27AC">
      <w:pgSz w:w="16838" w:h="11906" w:orient="landscape"/>
      <w:pgMar w:top="568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0F"/>
    <w:multiLevelType w:val="hybridMultilevel"/>
    <w:tmpl w:val="C0261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0653D"/>
    <w:multiLevelType w:val="hybridMultilevel"/>
    <w:tmpl w:val="31FA8CC0"/>
    <w:lvl w:ilvl="0" w:tplc="71BCC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F6647"/>
    <w:multiLevelType w:val="hybridMultilevel"/>
    <w:tmpl w:val="7242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75528"/>
    <w:multiLevelType w:val="hybridMultilevel"/>
    <w:tmpl w:val="393888F4"/>
    <w:lvl w:ilvl="0" w:tplc="62720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C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8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7AF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64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82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4D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AB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C8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676AD"/>
    <w:multiLevelType w:val="hybridMultilevel"/>
    <w:tmpl w:val="1E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4D2"/>
    <w:multiLevelType w:val="hybridMultilevel"/>
    <w:tmpl w:val="8B1C1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E0E"/>
    <w:multiLevelType w:val="hybridMultilevel"/>
    <w:tmpl w:val="20E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E423A"/>
    <w:multiLevelType w:val="hybridMultilevel"/>
    <w:tmpl w:val="84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C31"/>
    <w:multiLevelType w:val="hybridMultilevel"/>
    <w:tmpl w:val="6D8E5254"/>
    <w:lvl w:ilvl="0" w:tplc="2990B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C3D37"/>
    <w:multiLevelType w:val="hybridMultilevel"/>
    <w:tmpl w:val="E942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A4DBA"/>
    <w:multiLevelType w:val="hybridMultilevel"/>
    <w:tmpl w:val="2A486FFE"/>
    <w:lvl w:ilvl="0" w:tplc="7476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C30B3"/>
    <w:multiLevelType w:val="hybridMultilevel"/>
    <w:tmpl w:val="41466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21ED"/>
    <w:multiLevelType w:val="hybridMultilevel"/>
    <w:tmpl w:val="5C0A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1D79"/>
    <w:multiLevelType w:val="hybridMultilevel"/>
    <w:tmpl w:val="A25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C467A"/>
    <w:multiLevelType w:val="hybridMultilevel"/>
    <w:tmpl w:val="291EBC62"/>
    <w:lvl w:ilvl="0" w:tplc="2990BD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2DE5"/>
    <w:multiLevelType w:val="hybridMultilevel"/>
    <w:tmpl w:val="C54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0935"/>
    <w:multiLevelType w:val="hybridMultilevel"/>
    <w:tmpl w:val="CE4E3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4652"/>
    <w:multiLevelType w:val="hybridMultilevel"/>
    <w:tmpl w:val="9F8C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07AA8"/>
    <w:multiLevelType w:val="hybridMultilevel"/>
    <w:tmpl w:val="AC4A03FC"/>
    <w:lvl w:ilvl="0" w:tplc="3B269F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21E8"/>
    <w:multiLevelType w:val="hybridMultilevel"/>
    <w:tmpl w:val="8284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11"/>
  </w:num>
  <w:num w:numId="8">
    <w:abstractNumId w:val="20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18"/>
  </w:num>
  <w:num w:numId="15">
    <w:abstractNumId w:val="3"/>
  </w:num>
  <w:num w:numId="16">
    <w:abstractNumId w:val="17"/>
  </w:num>
  <w:num w:numId="17">
    <w:abstractNumId w:val="19"/>
  </w:num>
  <w:num w:numId="18">
    <w:abstractNumId w:val="1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5"/>
    <w:rsid w:val="00006B62"/>
    <w:rsid w:val="0001573F"/>
    <w:rsid w:val="00033C35"/>
    <w:rsid w:val="00040CF2"/>
    <w:rsid w:val="00043794"/>
    <w:rsid w:val="000A0920"/>
    <w:rsid w:val="000C305F"/>
    <w:rsid w:val="00116C57"/>
    <w:rsid w:val="001210AE"/>
    <w:rsid w:val="0013248B"/>
    <w:rsid w:val="00132C98"/>
    <w:rsid w:val="001503CD"/>
    <w:rsid w:val="001540AF"/>
    <w:rsid w:val="00165E80"/>
    <w:rsid w:val="001806D5"/>
    <w:rsid w:val="001A25AB"/>
    <w:rsid w:val="001C277C"/>
    <w:rsid w:val="001E73A6"/>
    <w:rsid w:val="001F1077"/>
    <w:rsid w:val="001F623C"/>
    <w:rsid w:val="002335A9"/>
    <w:rsid w:val="00242BF9"/>
    <w:rsid w:val="002A4001"/>
    <w:rsid w:val="002F63DB"/>
    <w:rsid w:val="003158C2"/>
    <w:rsid w:val="00323931"/>
    <w:rsid w:val="00351CC1"/>
    <w:rsid w:val="0035546F"/>
    <w:rsid w:val="003C6A3B"/>
    <w:rsid w:val="00410EE5"/>
    <w:rsid w:val="00440284"/>
    <w:rsid w:val="004410BF"/>
    <w:rsid w:val="0044643F"/>
    <w:rsid w:val="00450F5A"/>
    <w:rsid w:val="00464EF0"/>
    <w:rsid w:val="00476326"/>
    <w:rsid w:val="004931C8"/>
    <w:rsid w:val="004C27AC"/>
    <w:rsid w:val="004E6AD3"/>
    <w:rsid w:val="0050562B"/>
    <w:rsid w:val="00517D3B"/>
    <w:rsid w:val="00526D59"/>
    <w:rsid w:val="00531DE5"/>
    <w:rsid w:val="00571D75"/>
    <w:rsid w:val="00576D91"/>
    <w:rsid w:val="005836A5"/>
    <w:rsid w:val="005868BE"/>
    <w:rsid w:val="005B442C"/>
    <w:rsid w:val="005C4CBE"/>
    <w:rsid w:val="005C5046"/>
    <w:rsid w:val="005C7999"/>
    <w:rsid w:val="00606EAC"/>
    <w:rsid w:val="0061738B"/>
    <w:rsid w:val="0066234C"/>
    <w:rsid w:val="006A6345"/>
    <w:rsid w:val="006C60D8"/>
    <w:rsid w:val="007032DF"/>
    <w:rsid w:val="007078AF"/>
    <w:rsid w:val="00720C92"/>
    <w:rsid w:val="007503F8"/>
    <w:rsid w:val="00772413"/>
    <w:rsid w:val="00774751"/>
    <w:rsid w:val="00774FEC"/>
    <w:rsid w:val="007C7303"/>
    <w:rsid w:val="00813CD3"/>
    <w:rsid w:val="0084385C"/>
    <w:rsid w:val="008A0FF2"/>
    <w:rsid w:val="008B7A58"/>
    <w:rsid w:val="008E445F"/>
    <w:rsid w:val="008F6BB9"/>
    <w:rsid w:val="00945BBC"/>
    <w:rsid w:val="00962DD8"/>
    <w:rsid w:val="009832FC"/>
    <w:rsid w:val="009933C3"/>
    <w:rsid w:val="00995E47"/>
    <w:rsid w:val="009A3EF8"/>
    <w:rsid w:val="009B2E4A"/>
    <w:rsid w:val="009B5409"/>
    <w:rsid w:val="009C4D6A"/>
    <w:rsid w:val="009D48C7"/>
    <w:rsid w:val="009F2812"/>
    <w:rsid w:val="00A154A1"/>
    <w:rsid w:val="00A25D35"/>
    <w:rsid w:val="00A313DE"/>
    <w:rsid w:val="00A32951"/>
    <w:rsid w:val="00A32A6B"/>
    <w:rsid w:val="00A40D42"/>
    <w:rsid w:val="00A93D11"/>
    <w:rsid w:val="00AC2E34"/>
    <w:rsid w:val="00AC5BE6"/>
    <w:rsid w:val="00AD4A80"/>
    <w:rsid w:val="00B12EE4"/>
    <w:rsid w:val="00B753E8"/>
    <w:rsid w:val="00B93E02"/>
    <w:rsid w:val="00BE6463"/>
    <w:rsid w:val="00C40A65"/>
    <w:rsid w:val="00C54190"/>
    <w:rsid w:val="00C63B63"/>
    <w:rsid w:val="00CB3F31"/>
    <w:rsid w:val="00CF5330"/>
    <w:rsid w:val="00CF6397"/>
    <w:rsid w:val="00D14E89"/>
    <w:rsid w:val="00D335B3"/>
    <w:rsid w:val="00DC0E47"/>
    <w:rsid w:val="00E46FA9"/>
    <w:rsid w:val="00E829EB"/>
    <w:rsid w:val="00EB0F48"/>
    <w:rsid w:val="00F1173A"/>
    <w:rsid w:val="00F27767"/>
    <w:rsid w:val="00F424D3"/>
    <w:rsid w:val="00F66DBE"/>
    <w:rsid w:val="00F821EF"/>
    <w:rsid w:val="00FA0158"/>
    <w:rsid w:val="00FB0CF7"/>
    <w:rsid w:val="00FD28F4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3E60"/>
  <w15:docId w15:val="{A023FA23-A1FD-4A02-ACAA-1C77BD9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8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7DB7-0BFA-4823-8085-0BEE408F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</dc:creator>
  <cp:keywords/>
  <dc:description/>
  <cp:lastModifiedBy>Мария</cp:lastModifiedBy>
  <cp:revision>38</cp:revision>
  <cp:lastPrinted>2018-06-08T17:51:00Z</cp:lastPrinted>
  <dcterms:created xsi:type="dcterms:W3CDTF">2018-04-19T10:49:00Z</dcterms:created>
  <dcterms:modified xsi:type="dcterms:W3CDTF">2019-05-20T14:39:00Z</dcterms:modified>
</cp:coreProperties>
</file>